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577" w:rsidRDefault="00B05577" w:rsidP="00B05577"/>
    <w:p w:rsidR="00B05577" w:rsidRDefault="00B05577" w:rsidP="00B055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СОВЕТ ДЕПУТАТОВ                                                        </w:t>
      </w:r>
    </w:p>
    <w:p w:rsidR="00B05577" w:rsidRDefault="00B05577" w:rsidP="00B055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НОВОПОТЬМИНСКОГО  СЕЛЬСКОГО  ПОСЕЛЕНИЯ                                                       ЗУБОВО-ПОЛЯНСКОГО МУНИЦИПАЛЬНОГО РАЙОНА</w:t>
      </w:r>
    </w:p>
    <w:p w:rsidR="00B05577" w:rsidRDefault="00B05577" w:rsidP="00B055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РЕСПУБЛИКИ МОРДОВИЯ</w:t>
      </w:r>
    </w:p>
    <w:p w:rsidR="00B05577" w:rsidRDefault="00B05577" w:rsidP="00B055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05577" w:rsidRDefault="00B05577" w:rsidP="00B055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</w:t>
      </w:r>
    </w:p>
    <w:p w:rsidR="00B05577" w:rsidRDefault="00B05577" w:rsidP="00B05577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РЕШЕНИЕ</w:t>
      </w:r>
    </w:p>
    <w:p w:rsidR="00B05577" w:rsidRDefault="00B05577" w:rsidP="00B055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577" w:rsidRDefault="00B05577" w:rsidP="00B055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20 мая 2016 года                                                  № 1</w:t>
      </w:r>
    </w:p>
    <w:p w:rsidR="00B05577" w:rsidRDefault="00B05577" w:rsidP="00B05577">
      <w:pPr>
        <w:rPr>
          <w:rFonts w:ascii="Times New Roman" w:hAnsi="Times New Roman" w:cs="Times New Roman"/>
          <w:b/>
          <w:sz w:val="24"/>
          <w:szCs w:val="24"/>
        </w:rPr>
      </w:pPr>
    </w:p>
    <w:p w:rsidR="00B05577" w:rsidRDefault="00B05577" w:rsidP="00B055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 внесении изменений   в решение Совета депутатов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от 30.12.2015г № 2 « Об утверждении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Полянского муниципального района Республики Мордовия на 2016г.»</w:t>
      </w:r>
    </w:p>
    <w:p w:rsidR="00B05577" w:rsidRDefault="00B05577" w:rsidP="00B055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Бюджетным кодексом РФ и руководствуясь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Совет депутатов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B05577" w:rsidRDefault="00B05577" w:rsidP="00B055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РЕШИЛ:</w:t>
      </w:r>
    </w:p>
    <w:p w:rsidR="00B05577" w:rsidRDefault="00B05577" w:rsidP="00B055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следующие изменения в Решение Совета депутатов № 2 от 30.12.2015г  «Об утверждении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Полянского муниципального района Республики Мордовия на 2016г.»:</w:t>
      </w:r>
    </w:p>
    <w:p w:rsidR="00B05577" w:rsidRDefault="00B05577" w:rsidP="00B055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  <w:r w:rsidR="00046258">
        <w:rPr>
          <w:rFonts w:ascii="Times New Roman" w:hAnsi="Times New Roman" w:cs="Times New Roman"/>
          <w:sz w:val="24"/>
          <w:szCs w:val="24"/>
        </w:rPr>
        <w:t>,4,5</w:t>
      </w:r>
      <w:r>
        <w:rPr>
          <w:rFonts w:ascii="Times New Roman" w:hAnsi="Times New Roman" w:cs="Times New Roman"/>
          <w:sz w:val="24"/>
          <w:szCs w:val="24"/>
        </w:rPr>
        <w:t xml:space="preserve">    к решению   № 1 от 30.12.2016г. изложить в следующей редакции:</w:t>
      </w:r>
    </w:p>
    <w:p w:rsidR="00B05577" w:rsidRDefault="00B05577" w:rsidP="00B055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577" w:rsidRDefault="00B05577" w:rsidP="00B05577">
      <w:pPr>
        <w:rPr>
          <w:rFonts w:ascii="Times New Roman" w:hAnsi="Times New Roman" w:cs="Times New Roman"/>
          <w:sz w:val="24"/>
          <w:szCs w:val="24"/>
        </w:rPr>
      </w:pPr>
    </w:p>
    <w:p w:rsidR="00B05577" w:rsidRDefault="00B05577" w:rsidP="00B05577">
      <w:pPr>
        <w:rPr>
          <w:rFonts w:ascii="Times New Roman" w:hAnsi="Times New Roman" w:cs="Times New Roman"/>
          <w:sz w:val="24"/>
          <w:szCs w:val="24"/>
        </w:rPr>
      </w:pPr>
    </w:p>
    <w:p w:rsidR="00B05577" w:rsidRDefault="00B05577" w:rsidP="00B055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 поселения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П.А.Коняшкин</w:t>
      </w:r>
      <w:proofErr w:type="spellEnd"/>
    </w:p>
    <w:tbl>
      <w:tblPr>
        <w:tblW w:w="10635" w:type="dxa"/>
        <w:tblInd w:w="-679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5"/>
        <w:gridCol w:w="705"/>
        <w:gridCol w:w="699"/>
        <w:gridCol w:w="2562"/>
        <w:gridCol w:w="4350"/>
        <w:gridCol w:w="48"/>
        <w:gridCol w:w="1413"/>
        <w:gridCol w:w="433"/>
      </w:tblGrid>
      <w:tr w:rsidR="00B05577" w:rsidTr="00844569">
        <w:trPr>
          <w:cantSplit/>
          <w:trHeight w:val="271"/>
        </w:trPr>
        <w:tc>
          <w:tcPr>
            <w:tcW w:w="1130" w:type="dxa"/>
            <w:gridSpan w:val="2"/>
          </w:tcPr>
          <w:p w:rsidR="00B05577" w:rsidRDefault="00B05577">
            <w:pPr>
              <w:widowControl w:val="0"/>
              <w:suppressAutoHyphens/>
              <w:autoSpaceDE w:val="0"/>
              <w:snapToGrid w:val="0"/>
              <w:spacing w:line="240" w:lineRule="auto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gridSpan w:val="2"/>
          </w:tcPr>
          <w:p w:rsidR="00B05577" w:rsidRDefault="00B0557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6244" w:type="dxa"/>
            <w:gridSpan w:val="4"/>
            <w:hideMark/>
          </w:tcPr>
          <w:p w:rsidR="00B05577" w:rsidRDefault="00B05577">
            <w:pPr>
              <w:widowControl w:val="0"/>
              <w:suppressAutoHyphens/>
              <w:autoSpaceDE w:val="0"/>
              <w:spacing w:line="21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</w:p>
        </w:tc>
      </w:tr>
      <w:tr w:rsidR="00B05577" w:rsidTr="00844569">
        <w:trPr>
          <w:cantSplit/>
          <w:trHeight w:val="3147"/>
        </w:trPr>
        <w:tc>
          <w:tcPr>
            <w:tcW w:w="1130" w:type="dxa"/>
            <w:gridSpan w:val="2"/>
          </w:tcPr>
          <w:p w:rsidR="00B05577" w:rsidRDefault="00B05577">
            <w:pPr>
              <w:widowControl w:val="0"/>
              <w:suppressAutoHyphens/>
              <w:autoSpaceDE w:val="0"/>
              <w:snapToGrid w:val="0"/>
              <w:spacing w:line="240" w:lineRule="auto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gridSpan w:val="2"/>
          </w:tcPr>
          <w:p w:rsidR="00B05577" w:rsidRDefault="00B05577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  <w:p w:rsidR="00844569" w:rsidRDefault="00844569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  <w:p w:rsidR="00844569" w:rsidRDefault="00844569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  <w:p w:rsidR="00844569" w:rsidRDefault="00844569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  <w:p w:rsidR="00844569" w:rsidRDefault="00844569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  <w:p w:rsidR="00844569" w:rsidRDefault="00844569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  <w:p w:rsidR="00844569" w:rsidRDefault="00844569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  <w:p w:rsidR="00844569" w:rsidRDefault="00844569">
            <w:pPr>
              <w:widowControl w:val="0"/>
              <w:suppressAutoHyphens/>
              <w:autoSpaceDE w:val="0"/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6244" w:type="dxa"/>
            <w:gridSpan w:val="4"/>
          </w:tcPr>
          <w:p w:rsidR="00B05577" w:rsidRDefault="00B05577">
            <w:pPr>
              <w:snapToGrid w:val="0"/>
              <w:spacing w:line="240" w:lineRule="auto"/>
              <w:rPr>
                <w:sz w:val="24"/>
                <w:szCs w:val="24"/>
                <w:lang w:eastAsia="ar-SA"/>
              </w:rPr>
            </w:pPr>
          </w:p>
          <w:p w:rsidR="00B05577" w:rsidRDefault="00B05577">
            <w:pPr>
              <w:widowControl w:val="0"/>
              <w:suppressAutoHyphens/>
              <w:autoSpaceDE w:val="0"/>
              <w:spacing w:line="240" w:lineRule="auto"/>
              <w:rPr>
                <w:sz w:val="24"/>
                <w:szCs w:val="24"/>
                <w:lang w:eastAsia="ar-SA"/>
              </w:rPr>
            </w:pP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Приложение 1 к  решению  Совета 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Новопотьминского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сельского  поселения  на  2016 год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83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  <w:tc>
          <w:tcPr>
            <w:tcW w:w="14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62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69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Сумма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0000000000</w:t>
            </w:r>
          </w:p>
        </w:tc>
        <w:tc>
          <w:tcPr>
            <w:tcW w:w="69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2  786,3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1000000000</w:t>
            </w:r>
          </w:p>
        </w:tc>
        <w:tc>
          <w:tcPr>
            <w:tcW w:w="69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400,2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1010000000</w:t>
            </w:r>
          </w:p>
        </w:tc>
        <w:tc>
          <w:tcPr>
            <w:tcW w:w="69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1010100000</w:t>
            </w:r>
          </w:p>
        </w:tc>
        <w:tc>
          <w:tcPr>
            <w:tcW w:w="69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прибыль организаций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1010101000</w:t>
            </w:r>
          </w:p>
        </w:tc>
        <w:tc>
          <w:tcPr>
            <w:tcW w:w="69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Налог на прибыль организаций, 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1010101202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прибыль организаций, зачисляемый в бюджеты субъектов Российской Федерации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1010200001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26,1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1010201001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в виде дивидендов от долевого участия в деятельности организаций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667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1010202001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890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1010202101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пред</w:t>
            </w:r>
            <w:proofErr w:type="gramEnd"/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890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1010202201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 и полученных физическими лицами, зарегистрированными в качестве индивидуальных предпринимателей, частных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proofErr w:type="spellEnd"/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1010203001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 полученных физическими лицами, не являющимися налоговыми резидентами Российской Федерации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890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1010204001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товаров, работ и услуг, страховых выплат по договорам добровольного страхования жизни, заключенным на срок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</w:t>
            </w:r>
            <w:proofErr w:type="gramEnd"/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1050300000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 сельхозналог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32,0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890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1010205001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полученных в виде процентов по облигациям с ипотечным покрытием, и эмитированным до 1 января 2007 года, а также с доходов учредителей доверительного управления ипотечным покрытием, полученных на основании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приобрет</w:t>
            </w:r>
            <w:proofErr w:type="spellEnd"/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1060100000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Налог на имущество физических лиц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зачисляемый в  местные бюджеты 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11,1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667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1060600000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 установленной  подпунктом 1 пункта 1 статьи 394 Налогового кодекса Российской Федерации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зачисляемый в бюджеты поселений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331,0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667"/>
        </w:trPr>
        <w:tc>
          <w:tcPr>
            <w:tcW w:w="1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FF"/>
                <w:sz w:val="24"/>
                <w:szCs w:val="24"/>
              </w:rPr>
              <w:t>2 02 02116 10 0000 151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Субсидии бюджетам поселений на капитальный ремонт  и ремонт автомобильных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667"/>
        </w:trPr>
        <w:tc>
          <w:tcPr>
            <w:tcW w:w="1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FF"/>
                <w:sz w:val="24"/>
                <w:szCs w:val="24"/>
              </w:rPr>
              <w:t>1 16 51040 02 0000 140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1090000000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ЗАДОЛЖЕННОСТЬ  И ПЕРЕРАСЧЕТЫ ПО ОТМЕНЕННЫМ НАЛОГАМ, СБОРАМ И ИНЫМ ОБЯЗАТЕЛЬНЫМ ПЛАТЕЖАМ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1090308001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Отчисления на воспроизводство минерально-сырьевой базы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982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1090308202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Отчисления на воспроизводство минерально-сырьевой базы, зачисляемые в бюджеты субъектов Российской Федерации, за исключением уплачиваемых при добыче общераспространенных полезных ископаемых и подземных вод, используемых для местных нужд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1090400000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1090401002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Налог на имущество предприятий 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1090402002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с владельцев транспортных средств и налог на приобретение транспортных средств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1090403001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пользователей автомобильных дорог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1090600002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Прочие налоги и сборы (по отмененным налогам и сборам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субьектов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Российской Федерации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1090602002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Сбор на нужды образовательных учреждений, взимаемый с юридических лиц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1090603003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налоги и сборы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890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1110501110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Арендная плата  и поступления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от  продажи права на заключение  договоров аренды за земли сельскохозяйственного назначения до разграничения государственной собственности на землю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, зачисляемые в бюджеты муниципальных образований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1170000000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1170500000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Прочие неналоговые доходы 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1170502002</w:t>
            </w:r>
          </w:p>
        </w:tc>
        <w:tc>
          <w:tcPr>
            <w:tcW w:w="83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субъектов Российской Федерации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2000000000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2 289,9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2020100110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Дотация бюджетам поселений на выравнивание уровня бюджетной обеспеченности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734,1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2020199910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Прочие дотации бюджетам поселений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2020399910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госстандарт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образования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2020203910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 поселений на ежемесячное  денежное вознаграждение  за классное руководство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2020401410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Межбюджетные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трансферты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передаваемые бюджетам сельских поселений из бюджетов муниципальных районов на  осуществлении  части  полномочий по  решению вопросов местного  значения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95,2                   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44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2020204010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 поселений  на предоставление гражданам субсидий  на оплату жилого помещения и коммунальных услуг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7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2 02 02999 10 0000 151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1 501,9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667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2020202010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 поселений на осуществление полномочий  по первичному воинскому  учету на территориях, где отсутствуют военные комиссариаты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53,8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74"/>
        </w:trPr>
        <w:tc>
          <w:tcPr>
            <w:tcW w:w="140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2 02 03999 10 0000 151</w:t>
            </w:r>
          </w:p>
        </w:tc>
        <w:tc>
          <w:tcPr>
            <w:tcW w:w="6912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субвенции бюджетам поселений</w:t>
            </w:r>
          </w:p>
        </w:tc>
        <w:tc>
          <w:tcPr>
            <w:tcW w:w="146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74"/>
        </w:trPr>
        <w:tc>
          <w:tcPr>
            <w:tcW w:w="1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FF"/>
                <w:sz w:val="24"/>
                <w:szCs w:val="24"/>
              </w:rPr>
              <w:t xml:space="preserve"> </w:t>
            </w:r>
          </w:p>
        </w:tc>
        <w:tc>
          <w:tcPr>
            <w:tcW w:w="6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FF00FF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color w:val="FF00FF"/>
                <w:sz w:val="24"/>
                <w:szCs w:val="24"/>
              </w:rPr>
              <w:t xml:space="preserve"> </w:t>
            </w:r>
          </w:p>
        </w:tc>
        <w:tc>
          <w:tcPr>
            <w:tcW w:w="14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44569" w:rsidTr="00844569">
        <w:trPr>
          <w:gridBefore w:val="1"/>
          <w:gridAfter w:val="1"/>
          <w:wBefore w:w="425" w:type="dxa"/>
          <w:wAfter w:w="433" w:type="dxa"/>
          <w:trHeight w:val="223"/>
        </w:trPr>
        <w:tc>
          <w:tcPr>
            <w:tcW w:w="1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4569" w:rsidRDefault="008445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844569" w:rsidRDefault="00844569" w:rsidP="00844569">
      <w:pPr>
        <w:ind w:left="-426" w:firstLine="142"/>
      </w:pPr>
      <w:r>
        <w:object w:dxaOrig="10133" w:dyaOrig="141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pt;height:709.5pt" o:ole="">
            <v:imagedata r:id="rId4" o:title=""/>
          </v:shape>
          <o:OLEObject Type="Embed" ProgID="Word.Document.8" ShapeID="_x0000_i1025" DrawAspect="Content" ObjectID="_1526111403" r:id="rId5">
            <o:FieldCodes>\s</o:FieldCodes>
          </o:OLEObject>
        </w:object>
      </w:r>
    </w:p>
    <w:p w:rsidR="00844569" w:rsidRDefault="00844569" w:rsidP="00844569">
      <w:pPr>
        <w:ind w:left="-284"/>
      </w:pPr>
    </w:p>
    <w:p w:rsidR="00844569" w:rsidRDefault="00844569" w:rsidP="00844569">
      <w:pPr>
        <w:ind w:left="-284"/>
      </w:pPr>
    </w:p>
    <w:p w:rsidR="00844569" w:rsidRDefault="00844569" w:rsidP="00844569">
      <w:pPr>
        <w:ind w:left="-284"/>
      </w:pPr>
    </w:p>
    <w:p w:rsidR="00844569" w:rsidRDefault="00844569" w:rsidP="00844569">
      <w:pPr>
        <w:ind w:left="-284"/>
      </w:pPr>
    </w:p>
    <w:p w:rsidR="00844569" w:rsidRDefault="00844569" w:rsidP="00844569">
      <w:pPr>
        <w:ind w:left="-284"/>
      </w:pPr>
    </w:p>
    <w:p w:rsidR="00844569" w:rsidRDefault="00844569" w:rsidP="00844569">
      <w:pPr>
        <w:ind w:left="-284"/>
      </w:pPr>
    </w:p>
    <w:p w:rsidR="00844569" w:rsidRDefault="00844569" w:rsidP="00844569">
      <w:pPr>
        <w:ind w:left="-284"/>
      </w:pPr>
    </w:p>
    <w:p w:rsidR="00844569" w:rsidRDefault="00844569" w:rsidP="00844569">
      <w:pPr>
        <w:ind w:left="-284"/>
      </w:pPr>
    </w:p>
    <w:p w:rsidR="00844569" w:rsidRDefault="00844569" w:rsidP="00844569">
      <w:pPr>
        <w:ind w:left="-284"/>
      </w:pPr>
      <w:r>
        <w:object w:dxaOrig="10156" w:dyaOrig="14428">
          <v:shape id="_x0000_i1026" type="#_x0000_t75" style="width:507.75pt;height:721.5pt" o:ole="">
            <v:imagedata r:id="rId6" o:title=""/>
          </v:shape>
          <o:OLEObject Type="Embed" ProgID="Word.Document.8" ShapeID="_x0000_i1026" DrawAspect="Content" ObjectID="_1526111404" r:id="rId7">
            <o:FieldCodes>\s</o:FieldCodes>
          </o:OLEObject>
        </w:object>
      </w:r>
    </w:p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B05577"/>
    <w:rsid w:val="00046258"/>
    <w:rsid w:val="001A2CF1"/>
    <w:rsid w:val="005865E7"/>
    <w:rsid w:val="006D0E13"/>
    <w:rsid w:val="00844569"/>
    <w:rsid w:val="00B05577"/>
    <w:rsid w:val="00D447B7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_________Microsoft_Office_Word_97_-_20032.doc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966</Words>
  <Characters>5508</Characters>
  <Application>Microsoft Office Word</Application>
  <DocSecurity>0</DocSecurity>
  <Lines>45</Lines>
  <Paragraphs>12</Paragraphs>
  <ScaleCrop>false</ScaleCrop>
  <Company>Microsoft</Company>
  <LinksUpToDate>false</LinksUpToDate>
  <CharactersWithSpaces>6462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2016-05-30T08:00:00Z</dcterms:created>
  <dcterms:modified xsi:type="dcterms:W3CDTF">2016-05-30T08:04:00Z</dcterms:modified>
</cp:coreProperties>
</file>