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3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5387"/>
        <w:gridCol w:w="4252"/>
      </w:tblGrid>
      <w:tr>
        <w:trPr>
          <w:trHeight w:hRule="atLeast" w:val="340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6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7000000">
            <w:pPr>
              <w:widowControl w:val="0"/>
              <w:tabs>
                <w:tab w:leader="none" w:pos="4330" w:val="left"/>
              </w:tabs>
              <w:ind/>
            </w:pPr>
          </w:p>
        </w:tc>
        <w:tc>
          <w:tcPr>
            <w:tcW w:type="dxa" w:w="4252"/>
            <w:vMerge w:val="restart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8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</w:p>
          <w:p w14:paraId="09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Прокуратура Республики Мордовия</w:t>
            </w:r>
          </w:p>
          <w:p w14:paraId="0A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0B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Старшему помощнику прокурора </w:t>
            </w:r>
          </w:p>
          <w:p w14:paraId="0C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республики по взаимодействию </w:t>
            </w:r>
          </w:p>
          <w:p w14:paraId="0D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 средствами массовой информации </w:t>
            </w:r>
          </w:p>
          <w:p w14:paraId="0E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 общественностью</w:t>
            </w:r>
          </w:p>
          <w:p w14:paraId="0F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0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старшему советнику юстиции</w:t>
            </w:r>
          </w:p>
          <w:p w14:paraId="11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2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  <w:r>
              <w:rPr>
                <w:rFonts w:ascii="Times New Roman" w:hAnsi="Times New Roman"/>
                <w:sz w:val="28"/>
              </w:rPr>
              <w:t>Тепляковой Н.Г.</w:t>
            </w:r>
          </w:p>
        </w:tc>
      </w:tr>
      <w:tr>
        <w:trPr>
          <w:trHeight w:hRule="atLeast" w:val="48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3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2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2"/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535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4000000">
            <w:pPr>
              <w:rPr>
                <w:sz w:val="22"/>
              </w:rPr>
            </w:pPr>
            <w:r>
              <w:rPr>
                <w:sz w:val="22"/>
              </w:rPr>
              <w:t xml:space="preserve">На №  </w:t>
            </w:r>
            <w:r>
              <w:rPr>
                <w:sz w:val="22"/>
                <w:u w:val="single"/>
              </w:rPr>
              <w:t xml:space="preserve">                                   </w:t>
            </w:r>
            <w:r>
              <w:rPr>
                <w:sz w:val="22"/>
              </w:rPr>
              <w:t xml:space="preserve"> от __________</w:t>
            </w:r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15000000">
      <w:pPr>
        <w:widowControl w:val="0"/>
        <w:tabs>
          <w:tab w:leader="none" w:pos="4784" w:val="right"/>
        </w:tabs>
        <w:ind/>
        <w:jc w:val="both"/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9525</wp:posOffset>
                </wp:positionV>
                <wp:extent cx="2339975" cy="281940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16000000">
                                <w:pPr>
                                  <w:pStyle w:val="Style_4"/>
                                  <w:widowControl w:val="0"/>
                                  <w:spacing w:line="240" w:lineRule="exact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17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8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9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A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B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C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D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E000000">
                                <w:pPr>
                                  <w:pStyle w:val="Style_4"/>
                                  <w:keepNext w:val="1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F000000">
                                <w:pPr>
                                  <w:pStyle w:val="Style_5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20000000">
                                <w:pPr>
                                  <w:pStyle w:val="Style_6"/>
                                  <w:widowControl w:val="0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21000000">
                                <w:pPr>
                                  <w:pStyle w:val="Style_6"/>
                                  <w:widowControl w:val="0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22000000">
                                <w:pPr>
                                  <w:pStyle w:val="Style_4"/>
                                  <w:widowControl w:val="0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br/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Зубово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-Полянского района</w:t>
                                </w:r>
                              </w:p>
                              <w:p w14:paraId="23000000">
                                <w:pPr>
                                  <w:pStyle w:val="Style_7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Почтовый переулок, 41,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п. Зубова Поляна,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431110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58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17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6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: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zubovo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color w:themeColor="background1" w:val="FFFFFF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900430</wp:posOffset>
            </wp:positionH>
            <wp:positionV relativeFrom="page">
              <wp:posOffset>360045</wp:posOffset>
            </wp:positionV>
            <wp:extent cx="565200" cy="622800"/>
            <wp:effectExtent b="0" l="0" r="0" t="0"/>
            <wp:wrapNone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65200" cy="62280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24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ИНФОРМАЦИЯ</w:t>
      </w:r>
    </w:p>
    <w:p w14:paraId="25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размещения на сайте прокуратуры</w:t>
      </w:r>
    </w:p>
    <w:p w14:paraId="26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27000000">
      <w:pPr>
        <w:pStyle w:val="Style_4"/>
        <w:widowControl w:val="0"/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Мордовии по инициативе прокуратуры коммерческая организация оштрафована на 500</w:t>
      </w:r>
      <w:r>
        <w:rPr>
          <w:rFonts w:ascii="Times New Roman" w:hAnsi="Times New Roman"/>
          <w:sz w:val="28"/>
        </w:rPr>
        <w:t xml:space="preserve"> 000</w:t>
      </w:r>
      <w:r>
        <w:rPr>
          <w:rFonts w:ascii="Times New Roman" w:hAnsi="Times New Roman"/>
          <w:sz w:val="28"/>
        </w:rPr>
        <w:t xml:space="preserve"> рублей за совершение коррупционного правонарушения</w:t>
      </w:r>
    </w:p>
    <w:p w14:paraId="28000000">
      <w:pPr>
        <w:pStyle w:val="Style_4"/>
        <w:widowControl w:val="0"/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Прокуратура Зубово-Полянского района провела проверку исполнения законодательства о противодействии коррупции.</w:t>
      </w:r>
    </w:p>
    <w:p w14:paraId="29000000">
      <w:pPr>
        <w:pStyle w:val="Style_4"/>
        <w:widowControl w:val="0"/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Установлено, что представитель коммерческой организации в период с июля</w:t>
      </w:r>
      <w:r>
        <w:rPr>
          <w:rFonts w:ascii="Times New Roman" w:hAnsi="Times New Roman"/>
          <w:sz w:val="28"/>
        </w:rPr>
        <w:t xml:space="preserve"> 20</w:t>
      </w:r>
      <w:r>
        <w:rPr>
          <w:rFonts w:ascii="Times New Roman" w:hAnsi="Times New Roman"/>
          <w:sz w:val="28"/>
        </w:rPr>
        <w:t>17</w:t>
      </w:r>
      <w:r>
        <w:rPr>
          <w:rFonts w:ascii="Times New Roman" w:hAnsi="Times New Roman"/>
          <w:sz w:val="28"/>
        </w:rPr>
        <w:t xml:space="preserve"> года по март</w:t>
      </w:r>
      <w:r>
        <w:rPr>
          <w:rFonts w:ascii="Times New Roman" w:hAnsi="Times New Roman"/>
          <w:sz w:val="28"/>
        </w:rPr>
        <w:t xml:space="preserve"> 20</w:t>
      </w:r>
      <w:r>
        <w:rPr>
          <w:rFonts w:ascii="Times New Roman" w:hAnsi="Times New Roman"/>
          <w:sz w:val="28"/>
        </w:rPr>
        <w:t>22</w:t>
      </w:r>
      <w:r>
        <w:rPr>
          <w:rFonts w:ascii="Times New Roman" w:hAnsi="Times New Roman"/>
          <w:sz w:val="28"/>
        </w:rPr>
        <w:t xml:space="preserve"> года перевел должностному лицу АО «Плайтерра» </w:t>
      </w:r>
      <w:r>
        <w:rPr>
          <w:rFonts w:ascii="Times New Roman" w:hAnsi="Times New Roman"/>
          <w:sz w:val="28"/>
        </w:rPr>
        <w:t xml:space="preserve">в качестве коммерческого подкупа </w:t>
      </w:r>
      <w:r>
        <w:rPr>
          <w:rFonts w:ascii="Times New Roman" w:hAnsi="Times New Roman"/>
          <w:sz w:val="28"/>
        </w:rPr>
        <w:t xml:space="preserve">более </w:t>
      </w:r>
      <w:r>
        <w:rPr>
          <w:sz w:val="28"/>
        </w:rPr>
        <w:t>842 000</w:t>
      </w:r>
      <w:r>
        <w:rPr>
          <w:rFonts w:ascii="Times New Roman" w:hAnsi="Times New Roman"/>
          <w:sz w:val="28"/>
        </w:rPr>
        <w:t xml:space="preserve"> рублей за </w:t>
      </w:r>
      <w:r>
        <w:rPr>
          <w:rFonts w:ascii="Times New Roman" w:hAnsi="Times New Roman"/>
          <w:sz w:val="28"/>
        </w:rPr>
        <w:t>повышение эффективности взаимодействия в рамках договора поставки</w:t>
      </w:r>
      <w:r>
        <w:rPr>
          <w:rFonts w:ascii="Times New Roman" w:hAnsi="Times New Roman"/>
          <w:sz w:val="28"/>
        </w:rPr>
        <w:t>, продолжение договорных отношений между хозяйствующими субъектами и своевременную оплату.</w:t>
      </w:r>
    </w:p>
    <w:p w14:paraId="2A000000">
      <w:pPr>
        <w:pStyle w:val="Style_4"/>
        <w:widowControl w:val="0"/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Прокуратура возбудила дело об административном правонарушении по ч. </w:t>
      </w:r>
      <w:r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 xml:space="preserve"> ст. 19.28 КоАП РФ (незаконное вознаграждение от имени юридического лица). По результатам его рассмотрения организация оштрафована на </w:t>
      </w:r>
      <w:r>
        <w:rPr>
          <w:rFonts w:ascii="Times New Roman" w:hAnsi="Times New Roman"/>
          <w:sz w:val="28"/>
        </w:rPr>
        <w:t> 500 000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рублей.</w:t>
      </w:r>
    </w:p>
    <w:p w14:paraId="2B000000">
      <w:pPr>
        <w:pStyle w:val="Style_4"/>
        <w:widowControl w:val="0"/>
        <w:spacing w:after="0"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Постановление суда в з</w:t>
      </w:r>
      <w:r>
        <w:rPr>
          <w:rFonts w:ascii="Times New Roman" w:hAnsi="Times New Roman"/>
          <w:sz w:val="28"/>
        </w:rPr>
        <w:t xml:space="preserve">аконную силу не вступило, его исполнение находится на контроле прокуратуры района. </w:t>
      </w:r>
    </w:p>
    <w:p w14:paraId="2C000000">
      <w:pPr>
        <w:widowControl w:val="0"/>
        <w:ind w:firstLine="709" w:left="0"/>
        <w:jc w:val="both"/>
      </w:pPr>
    </w:p>
    <w:tbl>
      <w:tblPr>
        <w:tblStyle w:val="Style_1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D000000">
            <w:pPr>
              <w:widowControl w:val="0"/>
              <w:spacing w:line="240" w:lineRule="exact"/>
              <w:ind w:firstLine="0" w:left="-108"/>
            </w:pPr>
            <w:r>
              <w:t>Прокурор района</w:t>
            </w:r>
          </w:p>
          <w:p w14:paraId="2E000000">
            <w:pPr>
              <w:widowControl w:val="0"/>
              <w:spacing w:line="240" w:lineRule="exact"/>
              <w:ind w:firstLine="0" w:left="-108"/>
              <w:jc w:val="both"/>
            </w:pPr>
          </w:p>
          <w:p w14:paraId="2F000000">
            <w:pPr>
              <w:widowControl w:val="0"/>
              <w:spacing w:line="240" w:lineRule="exact"/>
              <w:ind w:firstLine="0" w:left="-108"/>
              <w:jc w:val="both"/>
            </w:pPr>
            <w:r>
              <w:t>старший 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30000000">
            <w:pPr>
              <w:widowControl w:val="0"/>
              <w:spacing w:line="240" w:lineRule="exact"/>
              <w:ind w:right="-108"/>
              <w:jc w:val="right"/>
            </w:pPr>
            <w:r>
              <w:t>М.В. Штанов</w:t>
            </w:r>
          </w:p>
        </w:tc>
      </w:tr>
      <w:tr>
        <w:trPr>
          <w:trHeight w:hRule="atLeast" w:val="1427"/>
        </w:trPr>
        <w:tc>
          <w:tcPr>
            <w:tcW w:type="dxa" w:w="3295"/>
            <w:shd w:fill="auto" w:val="clear"/>
          </w:tcPr>
          <w:p w14:paraId="31000000">
            <w:pPr>
              <w:widowControl w:val="0"/>
              <w:ind w:firstLine="0" w:left="-107"/>
              <w:rPr>
                <w:rFonts w:ascii="Calibri" w:hAnsi="Calibri"/>
                <w:color w:val="D9D9D9"/>
              </w:rPr>
            </w:pPr>
            <w:r>
              <w:rPr>
                <w:rFonts w:ascii="Calibri" w:hAnsi="Calibri"/>
                <w:color w:val="D9D9D9"/>
              </w:rPr>
              <w:t xml:space="preserve">    </w:t>
            </w: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32000000">
            <w:pPr>
              <w:widowControl w:val="0"/>
              <w:ind w:firstLine="0" w:left="-107"/>
              <w:rPr>
                <w:color w:val="D9D9D9"/>
              </w:rPr>
            </w:pPr>
            <w:bookmarkStart w:id="3" w:name="SIGNERSTAMP1"/>
            <w:r>
              <w:rPr>
                <w:color w:val="D9D9D9"/>
              </w:rPr>
              <w:t>штамп подписи 1</w:t>
            </w:r>
            <w:bookmarkEnd w:id="3"/>
          </w:p>
          <w:p w14:paraId="33000000">
            <w:pPr>
              <w:widowControl w:val="0"/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34000000">
      <w:pPr>
        <w:rPr>
          <w:color w:val="D9D9D9"/>
        </w:rPr>
      </w:pPr>
      <w:r>
        <w:rPr>
          <w:color w:val="D9D9D9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48259</wp:posOffset>
                </wp:positionH>
                <wp:positionV relativeFrom="page">
                  <wp:posOffset>9692641</wp:posOffset>
                </wp:positionV>
                <wp:extent cx="2876549" cy="247650"/>
                <wp:wrapNone/>
                <wp:docPr hidden="false" id="4" name="Picture 4"/>
                <a:graphic>
                  <a:graphicData uri="http://schemas.microsoft.com/office/word/2010/wordprocessingShape">
                    <wps:wsp>
                      <wps:cNvSpPr txBox="true"/>
                      <wps:spPr>
                        <a:xfrm flipH="false" flipV="false" rot="0">
                          <a:off x="0" y="0"/>
                          <a:ext cx="2876549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prstDash val="solid"/>
                        </a:ln>
                      </wps:spPr>
                      <wps:txbx>
                        <w:txbxContent>
                          <w:p w14:paraId="35000000">
                            <w:pPr>
                              <w:pStyle w:val="Style_4"/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  <w:t xml:space="preserve">Н.Д. Бяширов, тел. 89276274198 </w:t>
                            </w:r>
                          </w:p>
                        </w:txbxContent>
                      </wps:txbx>
                      <wps:bodyPr anchor="t" bIns="46800" lIns="90000" rIns="90000" tIns="4680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sectPr>
      <w:headerReference r:id="rId2" w:type="default"/>
      <w:footerReference r:id="rId1" w:type="first"/>
      <w:pgSz w:h="16838" w:orient="portrait" w:w="11906"/>
      <w:pgMar w:bottom="1134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1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6802"/>
      <w:gridCol w:w="2837"/>
    </w:tblGrid>
    <w:tr>
      <w:trPr>
        <w:trHeight w:hRule="atLeast" w:val="382"/>
      </w:trPr>
      <w:tc>
        <w:tcPr>
          <w:tcW w:type="dxa" w:w="6802"/>
          <w:tcBorders>
            <w:top w:sz="4" w:val="nil"/>
            <w:left w:sz="4" w:val="nil"/>
            <w:bottom w:sz="4" w:val="nil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1000000">
          <w:pPr>
            <w:widowControl w:val="0"/>
            <w:spacing w:after="60"/>
            <w:ind/>
            <w:jc w:val="center"/>
            <w:rPr>
              <w:sz w:val="16"/>
            </w:rPr>
          </w:pPr>
        </w:p>
      </w:tc>
      <w:tc>
        <w:tcPr>
          <w:tcW w:type="dxa" w:w="2837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widowControl w:val="0"/>
            <w:ind/>
            <w:jc w:val="center"/>
            <w:rPr>
              <w:sz w:val="16"/>
            </w:rPr>
          </w:pPr>
          <w:r>
            <w:rPr>
              <w:sz w:val="16"/>
            </w:rPr>
            <w:t>П</w:t>
          </w:r>
          <w:r>
            <w:rPr>
              <w:sz w:val="16"/>
            </w:rPr>
            <w:t>рокуратура</w:t>
          </w:r>
          <w:r>
            <w:rPr>
              <w:sz w:val="16"/>
            </w:rPr>
            <w:t xml:space="preserve"> </w:t>
          </w:r>
          <w:r>
            <w:rPr>
              <w:sz w:val="16"/>
            </w:rPr>
            <w:t>Зубово</w:t>
          </w:r>
          <w:r>
            <w:rPr>
              <w:sz w:val="16"/>
            </w:rPr>
            <w:t>-Полянского</w:t>
          </w:r>
          <w:r>
            <w:rPr>
              <w:sz w:val="16"/>
            </w:rPr>
            <w:t xml:space="preserve"> района</w:t>
          </w:r>
        </w:p>
        <w:p w14:paraId="03000000">
          <w:pPr>
            <w:widowControl w:val="0"/>
            <w:ind/>
            <w:jc w:val="center"/>
            <w:rPr>
              <w:sz w:val="16"/>
            </w:rPr>
          </w:pPr>
          <w:bookmarkStart w:id="1" w:name="REGNUMSTAMP"/>
          <w:r>
            <w:rPr>
              <w:color w:val="BFBFBF"/>
              <w:sz w:val="16"/>
            </w:rPr>
            <w:t>рег.номер</w:t>
          </w:r>
          <w:bookmarkEnd w:id="1"/>
        </w:p>
      </w:tc>
    </w:tr>
  </w:tbl>
  <w:p w14:paraId="04000000">
    <w:pPr>
      <w:pStyle w:val="Style_2"/>
      <w:rPr>
        <w:sz w:val="16"/>
      </w:rPr>
    </w:pPr>
  </w:p>
</w:ft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5000000">
    <w:pPr>
      <w:widowControl w:val="0"/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8" w:type="paragraph">
    <w:name w:val="toc 2"/>
    <w:next w:val="Style_4"/>
    <w:link w:val="Style_8_ch"/>
    <w:uiPriority w:val="39"/>
    <w:pPr>
      <w:widowControl w:val="0"/>
      <w:ind w:firstLine="0" w:left="200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toc 4"/>
    <w:next w:val="Style_4"/>
    <w:link w:val="Style_9_ch"/>
    <w:uiPriority w:val="39"/>
    <w:pPr>
      <w:widowControl w:val="0"/>
      <w:ind w:firstLine="0" w:left="600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toc 6"/>
    <w:next w:val="Style_4"/>
    <w:link w:val="Style_10_ch"/>
    <w:uiPriority w:val="39"/>
    <w:pPr>
      <w:widowControl w:val="0"/>
      <w:ind w:firstLine="0" w:left="1000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4"/>
    <w:link w:val="Style_11_ch"/>
    <w:uiPriority w:val="39"/>
    <w:pPr>
      <w:widowControl w:val="0"/>
      <w:ind w:firstLine="0" w:left="1200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Гиперссылка1"/>
    <w:link w:val="Style_12_ch"/>
    <w:rPr>
      <w:color w:val="0000FF"/>
      <w:u w:val="single"/>
    </w:rPr>
  </w:style>
  <w:style w:styleId="Style_12_ch" w:type="character">
    <w:name w:val="Гиперссылка1"/>
    <w:link w:val="Style_12"/>
    <w:rPr>
      <w:color w:val="0000FF"/>
      <w:u w:val="single"/>
    </w:rPr>
  </w:style>
  <w:style w:styleId="Style_13" w:type="paragraph">
    <w:name w:val="Endnote"/>
    <w:link w:val="Style_13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Endnote"/>
    <w:link w:val="Style_13"/>
    <w:rPr>
      <w:rFonts w:ascii="XO Thames" w:hAnsi="XO Thames"/>
      <w:sz w:val="22"/>
    </w:rPr>
  </w:style>
  <w:style w:styleId="Style_5" w:type="paragraph">
    <w:name w:val="heading 3"/>
    <w:basedOn w:val="Style_4"/>
    <w:next w:val="Style_4"/>
    <w:link w:val="Style_5_ch"/>
    <w:uiPriority w:val="9"/>
    <w:qFormat/>
    <w:pPr>
      <w:keepNext w:val="1"/>
      <w:widowControl w:val="0"/>
      <w:spacing w:line="240" w:lineRule="atLeast"/>
      <w:ind/>
      <w:jc w:val="both"/>
      <w:outlineLvl w:val="2"/>
    </w:pPr>
    <w:rPr>
      <w:b w:val="1"/>
      <w:sz w:val="16"/>
    </w:rPr>
  </w:style>
  <w:style w:styleId="Style_5_ch" w:type="character">
    <w:name w:val="heading 3"/>
    <w:basedOn w:val="Style_4_ch"/>
    <w:link w:val="Style_5"/>
    <w:rPr>
      <w:b w:val="1"/>
      <w:sz w:val="16"/>
    </w:rPr>
  </w:style>
  <w:style w:styleId="Style_14" w:type="paragraph">
    <w:name w:val="Гиперссылка2"/>
    <w:link w:val="Style_14_ch"/>
    <w:rPr>
      <w:color w:val="0000FF"/>
      <w:u w:val="single"/>
    </w:rPr>
  </w:style>
  <w:style w:styleId="Style_14_ch" w:type="character">
    <w:name w:val="Гиперссылка2"/>
    <w:link w:val="Style_14"/>
    <w:rPr>
      <w:color w:val="0000FF"/>
      <w:u w:val="single"/>
    </w:rPr>
  </w:style>
  <w:style w:styleId="Style_15" w:type="paragraph">
    <w:name w:val="Основной шрифт абзаца1"/>
    <w:link w:val="Style_15_ch"/>
  </w:style>
  <w:style w:styleId="Style_15_ch" w:type="character">
    <w:name w:val="Основной шрифт абзаца1"/>
    <w:link w:val="Style_15"/>
  </w:style>
  <w:style w:styleId="Style_16" w:type="paragraph">
    <w:name w:val="toc 3"/>
    <w:next w:val="Style_4"/>
    <w:link w:val="Style_16_ch"/>
    <w:uiPriority w:val="39"/>
    <w:pPr>
      <w:widowControl w:val="0"/>
      <w:ind w:firstLine="0" w:left="400"/>
    </w:pPr>
    <w:rPr>
      <w:rFonts w:ascii="XO Thames" w:hAnsi="XO Thames"/>
      <w:sz w:val="28"/>
    </w:rPr>
  </w:style>
  <w:style w:styleId="Style_16_ch" w:type="character">
    <w:name w:val="toc 3"/>
    <w:link w:val="Style_16"/>
    <w:rPr>
      <w:rFonts w:ascii="XO Thames" w:hAnsi="XO Thames"/>
      <w:sz w:val="28"/>
    </w:rPr>
  </w:style>
  <w:style w:styleId="Style_17" w:type="paragraph">
    <w:name w:val="Обычный1"/>
    <w:link w:val="Style_17_ch"/>
    <w:rPr>
      <w:rFonts w:ascii="Times New Roman" w:hAnsi="Times New Roman"/>
      <w:sz w:val="28"/>
    </w:rPr>
  </w:style>
  <w:style w:styleId="Style_17_ch" w:type="character">
    <w:name w:val="Обычный1"/>
    <w:link w:val="Style_17"/>
    <w:rPr>
      <w:rFonts w:ascii="Times New Roman" w:hAnsi="Times New Roman"/>
      <w:sz w:val="28"/>
    </w:rPr>
  </w:style>
  <w:style w:styleId="Style_18" w:type="paragraph">
    <w:name w:val="heading 5"/>
    <w:next w:val="Style_4"/>
    <w:link w:val="Style_18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8_ch" w:type="character">
    <w:name w:val="heading 5"/>
    <w:link w:val="Style_18"/>
    <w:rPr>
      <w:rFonts w:ascii="XO Thames" w:hAnsi="XO Thames"/>
      <w:b w:val="1"/>
      <w:sz w:val="22"/>
    </w:rPr>
  </w:style>
  <w:style w:styleId="Style_6" w:type="paragraph">
    <w:name w:val="heading 1"/>
    <w:basedOn w:val="Style_4"/>
    <w:next w:val="Style_4"/>
    <w:link w:val="Style_6_ch"/>
    <w:uiPriority w:val="9"/>
    <w:qFormat/>
    <w:pPr>
      <w:keepNext w:val="1"/>
      <w:widowControl w:val="0"/>
      <w:ind w:right="141"/>
      <w:jc w:val="center"/>
      <w:outlineLvl w:val="0"/>
    </w:pPr>
    <w:rPr>
      <w:b w:val="1"/>
      <w:sz w:val="32"/>
    </w:rPr>
  </w:style>
  <w:style w:styleId="Style_6_ch" w:type="character">
    <w:name w:val="heading 1"/>
    <w:basedOn w:val="Style_4_ch"/>
    <w:link w:val="Style_6"/>
    <w:rPr>
      <w:b w:val="1"/>
      <w:sz w:val="32"/>
    </w:rPr>
  </w:style>
  <w:style w:styleId="Style_19" w:type="paragraph">
    <w:name w:val="Hyperlink"/>
    <w:link w:val="Style_19_ch"/>
    <w:rPr>
      <w:color w:val="0000FF"/>
      <w:u w:val="single"/>
    </w:rPr>
  </w:style>
  <w:style w:styleId="Style_19_ch" w:type="character">
    <w:name w:val="Hyperlink"/>
    <w:link w:val="Style_19"/>
    <w:rPr>
      <w:color w:val="0000FF"/>
      <w:u w:val="single"/>
    </w:rPr>
  </w:style>
  <w:style w:styleId="Style_20" w:type="paragraph">
    <w:name w:val="Footnote"/>
    <w:link w:val="Style_2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20_ch" w:type="character">
    <w:name w:val="Footnote"/>
    <w:link w:val="Style_20"/>
    <w:rPr>
      <w:rFonts w:ascii="XO Thames" w:hAnsi="XO Thames"/>
      <w:sz w:val="22"/>
    </w:rPr>
  </w:style>
  <w:style w:styleId="Style_21" w:type="paragraph">
    <w:name w:val="toc 1"/>
    <w:next w:val="Style_4"/>
    <w:link w:val="Style_21_ch"/>
    <w:uiPriority w:val="39"/>
    <w:rPr>
      <w:rFonts w:ascii="XO Thames" w:hAnsi="XO Thames"/>
      <w:b w:val="1"/>
      <w:sz w:val="28"/>
    </w:rPr>
  </w:style>
  <w:style w:styleId="Style_21_ch" w:type="character">
    <w:name w:val="toc 1"/>
    <w:link w:val="Style_21"/>
    <w:rPr>
      <w:rFonts w:ascii="XO Thames" w:hAnsi="XO Thames"/>
      <w:b w:val="1"/>
      <w:sz w:val="28"/>
    </w:rPr>
  </w:style>
  <w:style w:styleId="Style_22" w:type="paragraph">
    <w:name w:val="Header and Footer"/>
    <w:link w:val="Style_22_ch"/>
    <w:pPr>
      <w:widowControl w:val="0"/>
      <w:ind/>
      <w:jc w:val="both"/>
    </w:pPr>
    <w:rPr>
      <w:rFonts w:ascii="XO Thames" w:hAnsi="XO Thames"/>
    </w:rPr>
  </w:style>
  <w:style w:styleId="Style_22_ch" w:type="character">
    <w:name w:val="Header and Footer"/>
    <w:link w:val="Style_22"/>
    <w:rPr>
      <w:rFonts w:ascii="XO Thames" w:hAnsi="XO Thames"/>
    </w:rPr>
  </w:style>
  <w:style w:styleId="Style_23" w:type="paragraph">
    <w:name w:val="toc 9"/>
    <w:next w:val="Style_4"/>
    <w:link w:val="Style_23_ch"/>
    <w:uiPriority w:val="39"/>
    <w:pPr>
      <w:widowControl w:val="0"/>
      <w:ind w:firstLine="0" w:left="1600"/>
    </w:pPr>
    <w:rPr>
      <w:rFonts w:ascii="XO Thames" w:hAnsi="XO Thames"/>
      <w:sz w:val="28"/>
    </w:rPr>
  </w:style>
  <w:style w:styleId="Style_23_ch" w:type="character">
    <w:name w:val="toc 9"/>
    <w:link w:val="Style_23"/>
    <w:rPr>
      <w:rFonts w:ascii="XO Thames" w:hAnsi="XO Thames"/>
      <w:sz w:val="28"/>
    </w:rPr>
  </w:style>
  <w:style w:styleId="Style_24" w:type="paragraph">
    <w:name w:val="Default Paragraph Font"/>
    <w:link w:val="Style_24_ch"/>
  </w:style>
  <w:style w:styleId="Style_24_ch" w:type="character">
    <w:name w:val="Default Paragraph Font"/>
    <w:link w:val="Style_24"/>
  </w:style>
  <w:style w:styleId="Style_25" w:type="paragraph">
    <w:name w:val="Обычный1"/>
    <w:link w:val="Style_25_ch"/>
    <w:rPr>
      <w:rFonts w:ascii="Times New Roman" w:hAnsi="Times New Roman"/>
      <w:sz w:val="28"/>
    </w:rPr>
  </w:style>
  <w:style w:styleId="Style_25_ch" w:type="character">
    <w:name w:val="Обычный1"/>
    <w:link w:val="Style_25"/>
    <w:rPr>
      <w:rFonts w:ascii="Times New Roman" w:hAnsi="Times New Roman"/>
      <w:sz w:val="28"/>
    </w:rPr>
  </w:style>
  <w:style w:styleId="Style_26" w:type="paragraph">
    <w:name w:val="Основной шрифт абзаца2"/>
    <w:link w:val="Style_26_ch"/>
  </w:style>
  <w:style w:styleId="Style_26_ch" w:type="character">
    <w:name w:val="Основной шрифт абзаца2"/>
    <w:link w:val="Style_26"/>
  </w:style>
  <w:style w:styleId="Style_27" w:type="paragraph">
    <w:name w:val="toc 8"/>
    <w:next w:val="Style_4"/>
    <w:link w:val="Style_27_ch"/>
    <w:uiPriority w:val="39"/>
    <w:pPr>
      <w:widowControl w:val="0"/>
      <w:ind w:firstLine="0" w:left="1400"/>
    </w:pPr>
    <w:rPr>
      <w:rFonts w:ascii="XO Thames" w:hAnsi="XO Thames"/>
      <w:sz w:val="28"/>
    </w:rPr>
  </w:style>
  <w:style w:styleId="Style_27_ch" w:type="character">
    <w:name w:val="toc 8"/>
    <w:link w:val="Style_27"/>
    <w:rPr>
      <w:rFonts w:ascii="XO Thames" w:hAnsi="XO Thames"/>
      <w:sz w:val="28"/>
    </w:rPr>
  </w:style>
  <w:style w:styleId="Style_28" w:type="paragraph">
    <w:name w:val="header"/>
    <w:basedOn w:val="Style_4"/>
    <w:link w:val="Style_28_ch"/>
    <w:pPr>
      <w:widowControl w:val="0"/>
      <w:tabs>
        <w:tab w:leader="none" w:pos="4677" w:val="center"/>
        <w:tab w:leader="none" w:pos="9355" w:val="right"/>
      </w:tabs>
      <w:ind/>
    </w:pPr>
  </w:style>
  <w:style w:styleId="Style_28_ch" w:type="character">
    <w:name w:val="header"/>
    <w:basedOn w:val="Style_4_ch"/>
    <w:link w:val="Style_28"/>
  </w:style>
  <w:style w:styleId="Style_29" w:type="paragraph">
    <w:name w:val="toc 5"/>
    <w:next w:val="Style_4"/>
    <w:link w:val="Style_29_ch"/>
    <w:uiPriority w:val="39"/>
    <w:pPr>
      <w:widowControl w:val="0"/>
      <w:ind w:firstLine="0" w:left="800"/>
    </w:pPr>
    <w:rPr>
      <w:rFonts w:ascii="XO Thames" w:hAnsi="XO Thames"/>
      <w:sz w:val="28"/>
    </w:rPr>
  </w:style>
  <w:style w:styleId="Style_29_ch" w:type="character">
    <w:name w:val="toc 5"/>
    <w:link w:val="Style_29"/>
    <w:rPr>
      <w:rFonts w:ascii="XO Thames" w:hAnsi="XO Thames"/>
      <w:sz w:val="28"/>
    </w:rPr>
  </w:style>
  <w:style w:styleId="Style_30" w:type="paragraph">
    <w:name w:val="Гиперссылка2"/>
    <w:link w:val="Style_30_ch"/>
    <w:rPr>
      <w:color w:val="0000FF"/>
      <w:u w:val="single"/>
    </w:rPr>
  </w:style>
  <w:style w:styleId="Style_30_ch" w:type="character">
    <w:name w:val="Гиперссылка2"/>
    <w:link w:val="Style_30"/>
    <w:rPr>
      <w:color w:val="0000FF"/>
      <w:u w:val="single"/>
    </w:rPr>
  </w:style>
  <w:style w:styleId="Style_31" w:type="paragraph">
    <w:name w:val="Основной шрифт абзаца1"/>
    <w:link w:val="Style_31_ch"/>
  </w:style>
  <w:style w:styleId="Style_31_ch" w:type="character">
    <w:name w:val="Основной шрифт абзаца1"/>
    <w:link w:val="Style_31"/>
  </w:style>
  <w:style w:styleId="Style_32" w:type="paragraph">
    <w:name w:val="Balloon Text"/>
    <w:basedOn w:val="Style_4"/>
    <w:link w:val="Style_32_ch"/>
    <w:rPr>
      <w:rFonts w:ascii="Tahoma" w:hAnsi="Tahoma"/>
      <w:sz w:val="16"/>
    </w:rPr>
  </w:style>
  <w:style w:styleId="Style_32_ch" w:type="character">
    <w:name w:val="Balloon Text"/>
    <w:basedOn w:val="Style_4_ch"/>
    <w:link w:val="Style_32"/>
    <w:rPr>
      <w:rFonts w:ascii="Tahoma" w:hAnsi="Tahoma"/>
      <w:sz w:val="16"/>
    </w:rPr>
  </w:style>
  <w:style w:styleId="Style_2" w:type="paragraph">
    <w:name w:val="footer"/>
    <w:basedOn w:val="Style_4"/>
    <w:link w:val="Style_2_ch"/>
    <w:pPr>
      <w:widowControl w:val="0"/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4_ch"/>
    <w:link w:val="Style_2"/>
  </w:style>
  <w:style w:styleId="Style_33" w:type="paragraph">
    <w:name w:val="Subtitle"/>
    <w:next w:val="Style_4"/>
    <w:link w:val="Style_3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33_ch" w:type="character">
    <w:name w:val="Subtitle"/>
    <w:link w:val="Style_33"/>
    <w:rPr>
      <w:rFonts w:ascii="XO Thames" w:hAnsi="XO Thames"/>
      <w:i w:val="1"/>
      <w:sz w:val="24"/>
    </w:rPr>
  </w:style>
  <w:style w:styleId="Style_34" w:type="paragraph">
    <w:name w:val="Title"/>
    <w:next w:val="Style_4"/>
    <w:link w:val="Style_3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4_ch" w:type="character">
    <w:name w:val="Title"/>
    <w:link w:val="Style_34"/>
    <w:rPr>
      <w:rFonts w:ascii="XO Thames" w:hAnsi="XO Thames"/>
      <w:b w:val="1"/>
      <w:caps w:val="1"/>
      <w:sz w:val="40"/>
    </w:rPr>
  </w:style>
  <w:style w:styleId="Style_7" w:type="paragraph">
    <w:name w:val="heading 4"/>
    <w:basedOn w:val="Style_4"/>
    <w:next w:val="Style_4"/>
    <w:link w:val="Style_7_ch"/>
    <w:uiPriority w:val="9"/>
    <w:qFormat/>
    <w:pPr>
      <w:keepNext w:val="1"/>
      <w:widowControl w:val="0"/>
      <w:spacing w:line="240" w:lineRule="atLeast"/>
      <w:ind w:right="141"/>
      <w:jc w:val="both"/>
      <w:outlineLvl w:val="3"/>
    </w:pPr>
    <w:rPr>
      <w:sz w:val="24"/>
    </w:rPr>
  </w:style>
  <w:style w:styleId="Style_7_ch" w:type="character">
    <w:name w:val="heading 4"/>
    <w:basedOn w:val="Style_4_ch"/>
    <w:link w:val="Style_7"/>
    <w:rPr>
      <w:sz w:val="24"/>
    </w:rPr>
  </w:style>
  <w:style w:styleId="Style_35" w:type="paragraph">
    <w:name w:val="Обычный12"/>
    <w:link w:val="Style_35_ch"/>
    <w:rPr>
      <w:rFonts w:ascii="Times New Roman" w:hAnsi="Times New Roman"/>
      <w:sz w:val="28"/>
    </w:rPr>
  </w:style>
  <w:style w:styleId="Style_35_ch" w:type="character">
    <w:name w:val="Обычный12"/>
    <w:link w:val="Style_35"/>
    <w:rPr>
      <w:rFonts w:ascii="Times New Roman" w:hAnsi="Times New Roman"/>
      <w:sz w:val="28"/>
    </w:rPr>
  </w:style>
  <w:style w:styleId="Style_36" w:type="paragraph">
    <w:name w:val="Замещающий текст1"/>
    <w:basedOn w:val="Style_31"/>
    <w:link w:val="Style_36_ch"/>
    <w:rPr>
      <w:color w:val="808080"/>
    </w:rPr>
  </w:style>
  <w:style w:styleId="Style_36_ch" w:type="character">
    <w:name w:val="Замещающий текст1"/>
    <w:basedOn w:val="Style_31_ch"/>
    <w:link w:val="Style_36"/>
    <w:rPr>
      <w:color w:val="808080"/>
    </w:rPr>
  </w:style>
  <w:style w:styleId="Style_37" w:type="paragraph">
    <w:name w:val="heading 2"/>
    <w:next w:val="Style_4"/>
    <w:link w:val="Style_3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7_ch" w:type="character">
    <w:name w:val="heading 2"/>
    <w:link w:val="Style_37"/>
    <w:rPr>
      <w:rFonts w:ascii="XO Thames" w:hAnsi="XO Thames"/>
      <w:b w:val="1"/>
      <w:sz w:val="28"/>
    </w:rPr>
  </w:style>
  <w:style w:styleId="Style_38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3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39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footer1.xml" Type="http://schemas.openxmlformats.org/officeDocument/2006/relationships/footer"/>
  <Relationship Id="rId2" Target="header2.xml" Type="http://schemas.openxmlformats.org/officeDocument/2006/relationships/head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2025-08-21T18:27:33Z</dcterms:created>
  <dcterms:modified xsi:type="dcterms:W3CDTF">2026-05-06T12:17:25Z</dcterms:modified>
</cp:coreProperties>
</file>