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49BBB">
      <w:pPr>
        <w:rPr>
          <w:rFonts w:eastAsia="Times New Roman"/>
          <w:b/>
          <w:sz w:val="28"/>
          <w:szCs w:val="28"/>
        </w:rPr>
      </w:pPr>
      <w:r>
        <w:rPr>
          <w:b/>
          <w:sz w:val="28"/>
          <w:szCs w:val="28"/>
        </w:rPr>
        <w:t xml:space="preserve">                                             АДМИНИСТРАЦИЯ</w:t>
      </w:r>
    </w:p>
    <w:p w14:paraId="15521337">
      <w:pPr>
        <w:rPr>
          <w:rFonts w:eastAsia="Times New Roman"/>
          <w:b/>
          <w:sz w:val="28"/>
          <w:szCs w:val="28"/>
        </w:rPr>
      </w:pPr>
      <w:r>
        <w:rPr>
          <w:rFonts w:eastAsia="Times New Roman"/>
          <w:b/>
          <w:sz w:val="28"/>
          <w:szCs w:val="28"/>
        </w:rPr>
        <w:t xml:space="preserve">                         </w:t>
      </w:r>
      <w:r>
        <w:rPr>
          <w:b/>
          <w:sz w:val="28"/>
          <w:szCs w:val="28"/>
        </w:rPr>
        <w:t>АЧАДОВСКОГО СЕЛЬСКОГО ПОСЕЛЕНИЯ</w:t>
      </w:r>
    </w:p>
    <w:p w14:paraId="714416EB">
      <w:pPr>
        <w:rPr>
          <w:rFonts w:eastAsia="Times New Roman"/>
          <w:b/>
          <w:sz w:val="28"/>
          <w:szCs w:val="28"/>
        </w:rPr>
      </w:pPr>
      <w:r>
        <w:rPr>
          <w:rFonts w:eastAsia="Times New Roman"/>
          <w:b/>
          <w:sz w:val="28"/>
          <w:szCs w:val="28"/>
        </w:rPr>
        <w:t xml:space="preserve">             </w:t>
      </w:r>
      <w:r>
        <w:rPr>
          <w:b/>
          <w:sz w:val="28"/>
          <w:szCs w:val="28"/>
        </w:rPr>
        <w:t>ЗУБОВО - ПОЛЯНСКОГО МУНИЦИПАЛЬНОГО РАЙОНА</w:t>
      </w:r>
    </w:p>
    <w:p w14:paraId="4B7AA903">
      <w:pPr>
        <w:rPr>
          <w:b/>
          <w:sz w:val="28"/>
          <w:szCs w:val="28"/>
        </w:rPr>
      </w:pPr>
      <w:r>
        <w:rPr>
          <w:rFonts w:eastAsia="Times New Roman"/>
          <w:b/>
          <w:sz w:val="28"/>
          <w:szCs w:val="28"/>
        </w:rPr>
        <w:t xml:space="preserve">                                           </w:t>
      </w:r>
      <w:r>
        <w:rPr>
          <w:b/>
          <w:sz w:val="28"/>
          <w:szCs w:val="28"/>
        </w:rPr>
        <w:t>РЕСПУБЛИКИ МОРДОВИЯ</w:t>
      </w:r>
    </w:p>
    <w:p w14:paraId="112ADDFF">
      <w:pPr>
        <w:rPr>
          <w:b/>
          <w:sz w:val="28"/>
          <w:szCs w:val="28"/>
        </w:rPr>
      </w:pPr>
    </w:p>
    <w:p w14:paraId="44DE0975">
      <w:pPr>
        <w:rPr>
          <w:b/>
          <w:sz w:val="28"/>
          <w:szCs w:val="28"/>
        </w:rPr>
      </w:pPr>
    </w:p>
    <w:p w14:paraId="402B2A34">
      <w:pPr>
        <w:rPr>
          <w:b/>
          <w:sz w:val="28"/>
          <w:szCs w:val="28"/>
        </w:rPr>
      </w:pPr>
      <w:r>
        <w:rPr>
          <w:rFonts w:eastAsia="Times New Roman"/>
          <w:b/>
          <w:sz w:val="28"/>
          <w:szCs w:val="28"/>
        </w:rPr>
        <w:t xml:space="preserve">                                                  </w:t>
      </w:r>
      <w:r>
        <w:rPr>
          <w:b/>
          <w:sz w:val="28"/>
          <w:szCs w:val="28"/>
        </w:rPr>
        <w:t>ПОСТАНОВЛЕНИЕ</w:t>
      </w:r>
    </w:p>
    <w:p w14:paraId="2B7F315C">
      <w:pPr>
        <w:rPr>
          <w:b/>
          <w:sz w:val="28"/>
          <w:szCs w:val="28"/>
        </w:rPr>
      </w:pPr>
      <w:bookmarkStart w:id="0" w:name="_GoBack"/>
      <w:bookmarkEnd w:id="0"/>
    </w:p>
    <w:p w14:paraId="252C2939">
      <w:pPr>
        <w:rPr>
          <w:b/>
          <w:sz w:val="28"/>
          <w:szCs w:val="28"/>
        </w:rPr>
      </w:pPr>
    </w:p>
    <w:p w14:paraId="5F825785">
      <w:pPr>
        <w:rPr>
          <w:rFonts w:hint="default"/>
          <w:sz w:val="28"/>
          <w:szCs w:val="28"/>
          <w:lang w:val="ru-RU"/>
        </w:rPr>
      </w:pPr>
      <w:r>
        <w:rPr>
          <w:sz w:val="28"/>
          <w:szCs w:val="28"/>
        </w:rPr>
        <w:t xml:space="preserve">от </w:t>
      </w:r>
      <w:r>
        <w:rPr>
          <w:rFonts w:hint="default"/>
          <w:sz w:val="28"/>
          <w:szCs w:val="28"/>
          <w:lang w:val="ru-RU"/>
        </w:rPr>
        <w:t>19 февраля 2026</w:t>
      </w:r>
      <w:r>
        <w:rPr>
          <w:sz w:val="28"/>
          <w:szCs w:val="28"/>
        </w:rPr>
        <w:t xml:space="preserve"> г.                                                                                  №</w:t>
      </w:r>
      <w:r>
        <w:rPr>
          <w:rFonts w:hint="default"/>
          <w:sz w:val="28"/>
          <w:szCs w:val="28"/>
          <w:lang w:val="ru-RU"/>
        </w:rPr>
        <w:t>2</w:t>
      </w:r>
    </w:p>
    <w:p w14:paraId="48CEFDB7">
      <w:pPr>
        <w:rPr>
          <w:sz w:val="28"/>
          <w:szCs w:val="28"/>
        </w:rPr>
      </w:pPr>
      <w:r>
        <w:rPr>
          <w:sz w:val="28"/>
          <w:szCs w:val="28"/>
        </w:rPr>
        <w:t xml:space="preserve">   </w:t>
      </w:r>
    </w:p>
    <w:p w14:paraId="52A480F9">
      <w:pPr>
        <w:rPr>
          <w:sz w:val="28"/>
          <w:szCs w:val="28"/>
        </w:rPr>
      </w:pPr>
    </w:p>
    <w:p w14:paraId="1A09E578">
      <w:pPr>
        <w:rPr>
          <w:sz w:val="28"/>
          <w:szCs w:val="28"/>
        </w:rPr>
      </w:pPr>
    </w:p>
    <w:p w14:paraId="36FBF189">
      <w:pPr>
        <w:pStyle w:val="6"/>
        <w:keepNext w:val="0"/>
        <w:keepLines w:val="0"/>
        <w:widowControl w:val="0"/>
        <w:shd w:val="clear" w:color="auto" w:fill="auto"/>
        <w:bidi w:val="0"/>
        <w:spacing w:before="0" w:after="0" w:line="302" w:lineRule="exact"/>
        <w:ind w:left="0" w:right="40" w:firstLine="0"/>
        <w:rPr>
          <w:rFonts w:hint="default" w:ascii="Times New Roman" w:hAnsi="Times New Roman" w:cs="Times New Roman"/>
          <w:b/>
          <w:bCs/>
          <w:sz w:val="24"/>
          <w:szCs w:val="24"/>
        </w:rPr>
      </w:pPr>
      <w:r>
        <w:rPr>
          <w:rFonts w:hint="default" w:ascii="Times New Roman" w:hAnsi="Times New Roman" w:cs="Times New Roman"/>
          <w:b/>
          <w:bCs/>
          <w:color w:val="000000"/>
          <w:spacing w:val="0"/>
          <w:w w:val="100"/>
          <w:position w:val="0"/>
          <w:sz w:val="24"/>
          <w:szCs w:val="24"/>
          <w:lang w:val="ru-RU" w:eastAsia="ru-RU" w:bidi="ru-RU"/>
        </w:rPr>
        <w:t>Об утверждении Порядка авансирования поставки товаров,</w:t>
      </w:r>
      <w:r>
        <w:rPr>
          <w:rFonts w:hint="default" w:ascii="Times New Roman" w:hAnsi="Times New Roman" w:cs="Times New Roman"/>
          <w:b/>
          <w:bCs/>
          <w:color w:val="000000"/>
          <w:spacing w:val="0"/>
          <w:w w:val="100"/>
          <w:position w:val="0"/>
          <w:sz w:val="24"/>
          <w:szCs w:val="24"/>
          <w:lang w:val="ru-RU" w:eastAsia="ru-RU" w:bidi="ru-RU"/>
        </w:rPr>
        <w:br w:type="textWrapping"/>
      </w:r>
      <w:r>
        <w:rPr>
          <w:rFonts w:hint="default" w:ascii="Times New Roman" w:hAnsi="Times New Roman" w:cs="Times New Roman"/>
          <w:b/>
          <w:bCs/>
          <w:color w:val="000000"/>
          <w:spacing w:val="0"/>
          <w:w w:val="100"/>
          <w:position w:val="0"/>
          <w:sz w:val="24"/>
          <w:szCs w:val="24"/>
          <w:lang w:val="ru-RU" w:eastAsia="ru-RU" w:bidi="ru-RU"/>
        </w:rPr>
        <w:t>выполнения работ и оказания услуг</w:t>
      </w:r>
      <w:r>
        <w:rPr>
          <w:rFonts w:hint="default" w:ascii="Times New Roman" w:hAnsi="Times New Roman" w:cs="Times New Roman"/>
          <w:b/>
          <w:bCs/>
          <w:color w:val="000000"/>
          <w:spacing w:val="0"/>
          <w:w w:val="100"/>
          <w:position w:val="0"/>
          <w:sz w:val="24"/>
          <w:szCs w:val="24"/>
          <w:lang w:val="en-US" w:eastAsia="ru-RU" w:bidi="ru-RU"/>
        </w:rPr>
        <w:t xml:space="preserve"> </w:t>
      </w:r>
      <w:r>
        <w:rPr>
          <w:rFonts w:hint="default" w:ascii="Times New Roman" w:hAnsi="Times New Roman" w:cs="Times New Roman"/>
          <w:b/>
          <w:bCs/>
          <w:color w:val="000000"/>
          <w:spacing w:val="0"/>
          <w:w w:val="100"/>
          <w:position w:val="0"/>
          <w:sz w:val="24"/>
          <w:szCs w:val="24"/>
          <w:lang w:val="ru-RU" w:eastAsia="ru-RU" w:bidi="ru-RU"/>
        </w:rPr>
        <w:t>для муниципальных нужд</w:t>
      </w:r>
      <w:r>
        <w:rPr>
          <w:rFonts w:hint="default" w:ascii="Times New Roman" w:hAnsi="Times New Roman" w:cs="Times New Roman"/>
          <w:b/>
          <w:bCs/>
          <w:color w:val="000000"/>
          <w:spacing w:val="0"/>
          <w:w w:val="100"/>
          <w:position w:val="0"/>
          <w:sz w:val="24"/>
          <w:szCs w:val="24"/>
          <w:lang w:val="ru-RU" w:eastAsia="ru-RU" w:bidi="ru-RU"/>
        </w:rPr>
        <w:br w:type="textWrapping"/>
      </w:r>
      <w:r>
        <w:rPr>
          <w:rFonts w:hint="default" w:ascii="Times New Roman" w:hAnsi="Times New Roman" w:cs="Times New Roman"/>
          <w:b/>
          <w:bCs/>
          <w:color w:val="000000"/>
          <w:spacing w:val="0"/>
          <w:w w:val="100"/>
          <w:position w:val="0"/>
          <w:sz w:val="24"/>
          <w:szCs w:val="24"/>
          <w:lang w:val="ru-RU" w:eastAsia="ru-RU" w:bidi="ru-RU"/>
        </w:rPr>
        <w:t>Ачадовского сельского поселения Зубово-Полянского муниципального</w:t>
      </w:r>
    </w:p>
    <w:p w14:paraId="3CAF9D99">
      <w:pPr>
        <w:pStyle w:val="6"/>
        <w:keepNext w:val="0"/>
        <w:keepLines w:val="0"/>
        <w:widowControl w:val="0"/>
        <w:shd w:val="clear" w:color="auto" w:fill="auto"/>
        <w:bidi w:val="0"/>
        <w:spacing w:before="0" w:after="360" w:line="302" w:lineRule="exact"/>
        <w:ind w:left="0" w:right="60" w:firstLine="0"/>
        <w:rPr>
          <w:rFonts w:hint="default" w:ascii="Times New Roman" w:hAnsi="Times New Roman" w:cs="Times New Roman"/>
          <w:b/>
          <w:bCs/>
          <w:sz w:val="24"/>
          <w:szCs w:val="24"/>
        </w:rPr>
      </w:pPr>
      <w:r>
        <w:rPr>
          <w:rFonts w:hint="default" w:ascii="Times New Roman" w:hAnsi="Times New Roman" w:cs="Times New Roman"/>
          <w:b/>
          <w:bCs/>
          <w:color w:val="000000"/>
          <w:spacing w:val="0"/>
          <w:w w:val="100"/>
          <w:position w:val="0"/>
          <w:sz w:val="24"/>
          <w:szCs w:val="24"/>
          <w:lang w:val="ru-RU" w:eastAsia="ru-RU" w:bidi="ru-RU"/>
        </w:rPr>
        <w:t>района Республики Мордовия</w:t>
      </w:r>
    </w:p>
    <w:p w14:paraId="44FFABF7">
      <w:pPr>
        <w:pStyle w:val="6"/>
        <w:keepNext w:val="0"/>
        <w:keepLines w:val="0"/>
        <w:widowControl w:val="0"/>
        <w:shd w:val="clear" w:color="auto" w:fill="auto"/>
        <w:bidi w:val="0"/>
        <w:spacing w:before="0" w:after="240" w:line="302" w:lineRule="exact"/>
        <w:ind w:left="0" w:right="0" w:firstLine="76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В соответствии с Бюджетным кодексом Российской Федерации, Федеральным законом от 06.10.2003</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№131-Ф3 « Об общих принципах организации местного самоуправления в Российской Федерации», руководствуясь Уставом Ачадовского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Ачадовского сельского поселения постановляет:</w:t>
      </w:r>
    </w:p>
    <w:p w14:paraId="31C5B63D">
      <w:pPr>
        <w:pStyle w:val="6"/>
        <w:keepNext w:val="0"/>
        <w:keepLines w:val="0"/>
        <w:widowControl w:val="0"/>
        <w:numPr>
          <w:ilvl w:val="0"/>
          <w:numId w:val="1"/>
        </w:numPr>
        <w:shd w:val="clear" w:color="auto" w:fill="auto"/>
        <w:tabs>
          <w:tab w:val="left" w:pos="1056"/>
        </w:tabs>
        <w:bidi w:val="0"/>
        <w:spacing w:before="0" w:after="0" w:line="302" w:lineRule="exact"/>
        <w:ind w:left="0" w:right="0" w:firstLine="76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Утвердить порядок авансирования поставки товаров, выполнения работ и оказания услуг для муниципальных нужд Ачадовского сельского поселения Зубово-Полянского муниципального района Республики Мордовия (приложение 1).</w:t>
      </w:r>
    </w:p>
    <w:p w14:paraId="42DFE9C3">
      <w:pPr>
        <w:pStyle w:val="7"/>
        <w:keepNext w:val="0"/>
        <w:keepLines w:val="0"/>
        <w:widowControl w:val="0"/>
        <w:numPr>
          <w:ilvl w:val="0"/>
          <w:numId w:val="1"/>
        </w:numPr>
        <w:shd w:val="clear" w:color="auto" w:fill="auto"/>
        <w:tabs>
          <w:tab w:val="left" w:pos="1056"/>
        </w:tabs>
        <w:bidi w:val="0"/>
        <w:spacing w:before="0" w:after="882"/>
        <w:ind w:left="0" w:right="0" w:firstLine="760"/>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Постановление подлежит обязательному опубликованию в газете «ЗАРЯ» и на официальном сайте Администрации Ачадовского сельского поселения и вступает в законную силу 01 января 2026 года.</w:t>
      </w:r>
    </w:p>
    <w:p w14:paraId="540D52A8">
      <w:pPr>
        <w:rPr>
          <w:rFonts w:hint="default" w:ascii="Times New Roman" w:hAnsi="Times New Roman" w:cs="Times New Roman"/>
          <w:sz w:val="24"/>
          <w:szCs w:val="24"/>
        </w:rPr>
      </w:pPr>
    </w:p>
    <w:p w14:paraId="767697B0">
      <w:pPr>
        <w:rPr>
          <w:rFonts w:hint="default" w:ascii="Times New Roman" w:hAnsi="Times New Roman" w:cs="Times New Roman"/>
          <w:sz w:val="24"/>
          <w:szCs w:val="24"/>
        </w:rPr>
      </w:pPr>
    </w:p>
    <w:p w14:paraId="21D92399">
      <w:pPr>
        <w:rPr>
          <w:rFonts w:hint="default" w:ascii="Times New Roman" w:hAnsi="Times New Roman" w:cs="Times New Roman"/>
          <w:sz w:val="24"/>
          <w:szCs w:val="24"/>
        </w:rPr>
      </w:pPr>
    </w:p>
    <w:p w14:paraId="5260E71D">
      <w:pPr>
        <w:rPr>
          <w:rFonts w:hint="default" w:ascii="Times New Roman" w:hAnsi="Times New Roman" w:cs="Times New Roman"/>
          <w:sz w:val="24"/>
          <w:szCs w:val="24"/>
        </w:rPr>
      </w:pPr>
    </w:p>
    <w:p w14:paraId="165DBDA8">
      <w:pPr>
        <w:rPr>
          <w:rFonts w:hint="default" w:ascii="Times New Roman" w:hAnsi="Times New Roman" w:cs="Times New Roman"/>
          <w:sz w:val="24"/>
          <w:szCs w:val="24"/>
        </w:rPr>
      </w:pPr>
    </w:p>
    <w:p w14:paraId="405AF224">
      <w:pPr>
        <w:rPr>
          <w:rFonts w:hint="default" w:ascii="Times New Roman" w:hAnsi="Times New Roman" w:cs="Times New Roman"/>
          <w:sz w:val="24"/>
          <w:szCs w:val="24"/>
        </w:rPr>
      </w:pPr>
    </w:p>
    <w:p w14:paraId="368011AE">
      <w:pPr>
        <w:rPr>
          <w:rFonts w:hint="default" w:ascii="Times New Roman" w:hAnsi="Times New Roman" w:cs="Times New Roman"/>
          <w:sz w:val="24"/>
          <w:szCs w:val="24"/>
        </w:rPr>
      </w:pPr>
    </w:p>
    <w:p w14:paraId="433237F8">
      <w:pPr>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 Г</w:t>
      </w:r>
      <w:r>
        <w:rPr>
          <w:rFonts w:hint="default" w:ascii="Times New Roman" w:hAnsi="Times New Roman" w:cs="Times New Roman"/>
          <w:sz w:val="24"/>
          <w:szCs w:val="24"/>
        </w:rPr>
        <w:t>лава  Ачадовского</w:t>
      </w:r>
    </w:p>
    <w:p w14:paraId="61E3425A">
      <w:pPr>
        <w:rPr>
          <w:rFonts w:hint="default" w:ascii="Times New Roman" w:hAnsi="Times New Roman" w:cs="Times New Roman"/>
          <w:sz w:val="24"/>
          <w:szCs w:val="24"/>
        </w:rPr>
      </w:pPr>
      <w:r>
        <w:rPr>
          <w:rFonts w:hint="default" w:ascii="Times New Roman" w:hAnsi="Times New Roman" w:eastAsia="Times New Roman" w:cs="Times New Roman"/>
          <w:sz w:val="24"/>
          <w:szCs w:val="24"/>
        </w:rPr>
        <w:t xml:space="preserve"> </w:t>
      </w:r>
      <w:r>
        <w:rPr>
          <w:rFonts w:hint="default" w:ascii="Times New Roman" w:hAnsi="Times New Roman" w:cs="Times New Roman"/>
          <w:sz w:val="24"/>
          <w:szCs w:val="24"/>
        </w:rPr>
        <w:t>сельского поселения</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                                                        Г.Н.Галынин</w:t>
      </w:r>
    </w:p>
    <w:p w14:paraId="444E646B">
      <w:pPr>
        <w:rPr>
          <w:rFonts w:hint="default" w:ascii="Times New Roman" w:hAnsi="Times New Roman" w:cs="Times New Roman"/>
          <w:sz w:val="24"/>
          <w:szCs w:val="24"/>
        </w:rPr>
      </w:pPr>
    </w:p>
    <w:p w14:paraId="5F43CB05">
      <w:pPr>
        <w:rPr>
          <w:rFonts w:hint="default" w:ascii="Times New Roman" w:hAnsi="Times New Roman" w:cs="Times New Roman"/>
          <w:sz w:val="24"/>
          <w:szCs w:val="24"/>
        </w:rPr>
      </w:pPr>
    </w:p>
    <w:p w14:paraId="12EA8270">
      <w:pPr>
        <w:rPr>
          <w:rFonts w:hint="default" w:ascii="Times New Roman" w:hAnsi="Times New Roman" w:cs="Times New Roman"/>
          <w:sz w:val="24"/>
          <w:szCs w:val="24"/>
        </w:rPr>
      </w:pPr>
    </w:p>
    <w:p w14:paraId="130CD865">
      <w:pPr>
        <w:rPr>
          <w:rFonts w:hint="default" w:ascii="Times New Roman" w:hAnsi="Times New Roman" w:cs="Times New Roman"/>
          <w:sz w:val="24"/>
          <w:szCs w:val="24"/>
        </w:rPr>
      </w:pPr>
    </w:p>
    <w:p w14:paraId="3237A448">
      <w:pPr>
        <w:jc w:val="right"/>
        <w:rPr>
          <w:rFonts w:hint="default" w:ascii="Times New Roman" w:hAnsi="Times New Roman" w:cs="Times New Roman"/>
          <w:sz w:val="24"/>
          <w:szCs w:val="24"/>
          <w:lang w:val="ru-RU"/>
        </w:rPr>
      </w:pPr>
    </w:p>
    <w:p w14:paraId="69F45348">
      <w:pPr>
        <w:jc w:val="right"/>
        <w:rPr>
          <w:rFonts w:hint="default" w:ascii="Times New Roman" w:hAnsi="Times New Roman" w:cs="Times New Roman"/>
          <w:sz w:val="24"/>
          <w:szCs w:val="24"/>
          <w:lang w:val="ru-RU"/>
        </w:rPr>
      </w:pPr>
    </w:p>
    <w:p w14:paraId="5E6FF8C7">
      <w:pPr>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p>
    <w:p w14:paraId="288C57C0">
      <w:pPr>
        <w:wordWrap w:val="0"/>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Приложение №1</w:t>
      </w:r>
    </w:p>
    <w:p w14:paraId="4E5DAD20">
      <w:pPr>
        <w:wordWrap w:val="0"/>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к Постановлению</w:t>
      </w:r>
    </w:p>
    <w:p w14:paraId="263365E4">
      <w:pPr>
        <w:wordWrap w:val="0"/>
        <w:jc w:val="right"/>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от 19 февраля 2026 г. №2</w:t>
      </w:r>
    </w:p>
    <w:p w14:paraId="04A5A857">
      <w:pPr>
        <w:wordWrap/>
        <w:jc w:val="right"/>
        <w:rPr>
          <w:rFonts w:hint="default" w:ascii="Times New Roman" w:hAnsi="Times New Roman" w:cs="Times New Roman"/>
          <w:sz w:val="24"/>
          <w:szCs w:val="24"/>
          <w:lang w:val="ru-RU"/>
        </w:rPr>
      </w:pPr>
    </w:p>
    <w:p w14:paraId="74A1B91C">
      <w:pPr>
        <w:pStyle w:val="6"/>
        <w:keepNext w:val="0"/>
        <w:keepLines w:val="0"/>
        <w:widowControl w:val="0"/>
        <w:shd w:val="clear" w:color="auto" w:fill="auto"/>
        <w:bidi w:val="0"/>
        <w:spacing w:before="0" w:after="0" w:line="260" w:lineRule="exact"/>
        <w:ind w:left="4820" w:right="0" w:firstLine="0"/>
        <w:jc w:val="left"/>
        <w:rPr>
          <w:rFonts w:hint="default" w:ascii="Times New Roman" w:hAnsi="Times New Roman" w:cs="Times New Roman"/>
          <w:color w:val="000000"/>
          <w:spacing w:val="0"/>
          <w:w w:val="100"/>
          <w:position w:val="0"/>
          <w:sz w:val="24"/>
          <w:szCs w:val="24"/>
          <w:lang w:val="ru-RU" w:eastAsia="ru-RU" w:bidi="ru-RU"/>
        </w:rPr>
      </w:pPr>
    </w:p>
    <w:p w14:paraId="0679C6F2">
      <w:pPr>
        <w:pStyle w:val="6"/>
        <w:keepNext w:val="0"/>
        <w:keepLines w:val="0"/>
        <w:widowControl w:val="0"/>
        <w:shd w:val="clear" w:color="auto" w:fill="auto"/>
        <w:bidi w:val="0"/>
        <w:spacing w:before="0" w:after="0" w:line="260" w:lineRule="exact"/>
        <w:ind w:right="0" w:firstLine="3722" w:firstLineChars="1550"/>
        <w:jc w:val="left"/>
        <w:rPr>
          <w:rFonts w:hint="default" w:ascii="Times New Roman" w:hAnsi="Times New Roman" w:cs="Times New Roman"/>
          <w:b/>
          <w:bCs/>
          <w:sz w:val="24"/>
          <w:szCs w:val="24"/>
        </w:rPr>
      </w:pPr>
      <w:r>
        <w:rPr>
          <w:rFonts w:hint="default" w:ascii="Times New Roman" w:hAnsi="Times New Roman" w:cs="Times New Roman"/>
          <w:b/>
          <w:bCs/>
          <w:color w:val="000000"/>
          <w:spacing w:val="0"/>
          <w:w w:val="100"/>
          <w:position w:val="0"/>
          <w:sz w:val="24"/>
          <w:szCs w:val="24"/>
          <w:lang w:val="ru-RU" w:eastAsia="ru-RU" w:bidi="ru-RU"/>
        </w:rPr>
        <w:t>Порядок</w:t>
      </w:r>
    </w:p>
    <w:p w14:paraId="1D9D7059">
      <w:pPr>
        <w:pStyle w:val="6"/>
        <w:keepNext w:val="0"/>
        <w:keepLines w:val="0"/>
        <w:widowControl w:val="0"/>
        <w:shd w:val="clear" w:color="auto" w:fill="auto"/>
        <w:bidi w:val="0"/>
        <w:spacing w:before="0" w:after="120" w:line="302" w:lineRule="exact"/>
        <w:ind w:left="0" w:right="280" w:firstLine="0"/>
        <w:rPr>
          <w:rFonts w:hint="default" w:ascii="Times New Roman" w:hAnsi="Times New Roman" w:cs="Times New Roman"/>
          <w:b/>
          <w:bCs/>
          <w:color w:val="000000"/>
          <w:spacing w:val="0"/>
          <w:w w:val="100"/>
          <w:position w:val="0"/>
          <w:sz w:val="24"/>
          <w:szCs w:val="24"/>
          <w:lang w:val="ru-RU" w:eastAsia="ru-RU" w:bidi="ru-RU"/>
        </w:rPr>
      </w:pPr>
      <w:r>
        <w:rPr>
          <w:rFonts w:hint="default" w:ascii="Times New Roman" w:hAnsi="Times New Roman" w:cs="Times New Roman"/>
          <w:b/>
          <w:bCs/>
          <w:color w:val="000000"/>
          <w:spacing w:val="0"/>
          <w:w w:val="100"/>
          <w:position w:val="0"/>
          <w:sz w:val="24"/>
          <w:szCs w:val="24"/>
          <w:lang w:val="ru-RU" w:eastAsia="ru-RU" w:bidi="ru-RU"/>
        </w:rPr>
        <w:t>авансирования поставки товаров, выполнения работ и оказания услуг</w:t>
      </w:r>
      <w:r>
        <w:rPr>
          <w:rFonts w:hint="default" w:ascii="Times New Roman" w:hAnsi="Times New Roman" w:cs="Times New Roman"/>
          <w:b/>
          <w:bCs/>
          <w:color w:val="000000"/>
          <w:spacing w:val="0"/>
          <w:w w:val="100"/>
          <w:position w:val="0"/>
          <w:sz w:val="24"/>
          <w:szCs w:val="24"/>
          <w:lang w:val="ru-RU" w:eastAsia="ru-RU" w:bidi="ru-RU"/>
        </w:rPr>
        <w:br w:type="textWrapping"/>
      </w:r>
      <w:r>
        <w:rPr>
          <w:rFonts w:hint="default" w:ascii="Times New Roman" w:hAnsi="Times New Roman" w:cs="Times New Roman"/>
          <w:b/>
          <w:bCs/>
          <w:color w:val="000000"/>
          <w:spacing w:val="0"/>
          <w:w w:val="100"/>
          <w:position w:val="0"/>
          <w:sz w:val="24"/>
          <w:szCs w:val="24"/>
          <w:lang w:val="ru-RU" w:eastAsia="ru-RU" w:bidi="ru-RU"/>
        </w:rPr>
        <w:t xml:space="preserve">для </w:t>
      </w:r>
      <w:r>
        <w:rPr>
          <w:rStyle w:val="10"/>
          <w:rFonts w:hint="default" w:ascii="Times New Roman" w:hAnsi="Times New Roman" w:cs="Times New Roman"/>
          <w:b/>
          <w:bCs/>
          <w:i w:val="0"/>
          <w:iCs w:val="0"/>
          <w:smallCaps w:val="0"/>
          <w:strike w:val="0"/>
          <w:sz w:val="24"/>
          <w:szCs w:val="24"/>
        </w:rPr>
        <w:t xml:space="preserve">муниципальных нужд </w:t>
      </w:r>
      <w:r>
        <w:rPr>
          <w:rFonts w:hint="default" w:ascii="Times New Roman" w:hAnsi="Times New Roman" w:cs="Times New Roman"/>
          <w:b/>
          <w:bCs/>
          <w:color w:val="000000"/>
          <w:spacing w:val="0"/>
          <w:w w:val="100"/>
          <w:position w:val="0"/>
          <w:sz w:val="24"/>
          <w:szCs w:val="24"/>
          <w:lang w:val="ru-RU" w:eastAsia="ru-RU" w:bidi="ru-RU"/>
        </w:rPr>
        <w:t>Ачадовского сельского поселения Зубово-</w:t>
      </w:r>
      <w:r>
        <w:rPr>
          <w:rFonts w:hint="default" w:ascii="Times New Roman" w:hAnsi="Times New Roman" w:cs="Times New Roman"/>
          <w:b/>
          <w:bCs/>
          <w:color w:val="000000"/>
          <w:spacing w:val="0"/>
          <w:w w:val="100"/>
          <w:position w:val="0"/>
          <w:sz w:val="24"/>
          <w:szCs w:val="24"/>
          <w:lang w:val="ru-RU" w:eastAsia="ru-RU" w:bidi="ru-RU"/>
        </w:rPr>
        <w:br w:type="textWrapping"/>
      </w:r>
      <w:r>
        <w:rPr>
          <w:rFonts w:hint="default" w:ascii="Times New Roman" w:hAnsi="Times New Roman" w:cs="Times New Roman"/>
          <w:b/>
          <w:bCs/>
          <w:color w:val="000000"/>
          <w:spacing w:val="0"/>
          <w:w w:val="100"/>
          <w:position w:val="0"/>
          <w:sz w:val="24"/>
          <w:szCs w:val="24"/>
          <w:lang w:val="ru-RU" w:eastAsia="ru-RU" w:bidi="ru-RU"/>
        </w:rPr>
        <w:t>Полянского муниципального района Республики Мордовия</w:t>
      </w:r>
    </w:p>
    <w:p w14:paraId="0A0B1E4B">
      <w:pPr>
        <w:pStyle w:val="6"/>
        <w:keepNext w:val="0"/>
        <w:keepLines w:val="0"/>
        <w:widowControl w:val="0"/>
        <w:shd w:val="clear" w:color="auto" w:fill="auto"/>
        <w:bidi w:val="0"/>
        <w:spacing w:before="0" w:after="120" w:line="302" w:lineRule="exact"/>
        <w:ind w:left="0" w:right="280" w:firstLine="0"/>
        <w:rPr>
          <w:rFonts w:hint="default" w:ascii="Times New Roman" w:hAnsi="Times New Roman" w:cs="Times New Roman"/>
          <w:b w:val="0"/>
          <w:bCs w:val="0"/>
          <w:color w:val="000000"/>
          <w:spacing w:val="0"/>
          <w:w w:val="100"/>
          <w:position w:val="0"/>
          <w:sz w:val="24"/>
          <w:szCs w:val="24"/>
          <w:lang w:val="ru-RU" w:eastAsia="ru-RU" w:bidi="ru-RU"/>
        </w:rPr>
      </w:pPr>
    </w:p>
    <w:p w14:paraId="16A1F8DE">
      <w:pPr>
        <w:pStyle w:val="6"/>
        <w:keepNext w:val="0"/>
        <w:keepLines w:val="0"/>
        <w:widowControl w:val="0"/>
        <w:shd w:val="clear" w:color="auto" w:fill="auto"/>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1. Настоящим Порядком авансирования поставки товаров, выполнения работ и оказания услуг для муниципальных нужд Ачадовского сельского поселения Зубово-Полянского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14:paraId="32ADC181">
      <w:pPr>
        <w:pStyle w:val="6"/>
        <w:keepNext w:val="0"/>
        <w:keepLines w:val="0"/>
        <w:widowControl w:val="0"/>
        <w:shd w:val="clear" w:color="auto" w:fill="auto"/>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Ачадовского сельского поселения Зубово-Полянского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пределах доведенных в установленном порядке соответствующих лимитов бюджетных обязательств:</w:t>
      </w:r>
    </w:p>
    <w:p w14:paraId="7907B2C5">
      <w:pPr>
        <w:pStyle w:val="6"/>
        <w:keepNext w:val="0"/>
        <w:keepLines w:val="0"/>
        <w:widowControl w:val="0"/>
        <w:numPr>
          <w:ilvl w:val="0"/>
          <w:numId w:val="2"/>
        </w:numPr>
        <w:shd w:val="clear" w:color="auto" w:fill="auto"/>
        <w:tabs>
          <w:tab w:val="left" w:pos="1142"/>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14:paraId="59009EA3">
      <w:pPr>
        <w:pStyle w:val="6"/>
        <w:keepNext w:val="0"/>
        <w:keepLines w:val="0"/>
        <w:widowControl w:val="0"/>
        <w:numPr>
          <w:ilvl w:val="0"/>
          <w:numId w:val="3"/>
        </w:numPr>
        <w:shd w:val="clear" w:color="auto" w:fill="auto"/>
        <w:tabs>
          <w:tab w:val="left" w:pos="783"/>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об оказании услуг связи, телематические услуги связи (интернет);</w:t>
      </w:r>
    </w:p>
    <w:p w14:paraId="02815154">
      <w:pPr>
        <w:pStyle w:val="6"/>
        <w:keepNext w:val="0"/>
        <w:keepLines w:val="0"/>
        <w:widowControl w:val="0"/>
        <w:numPr>
          <w:ilvl w:val="0"/>
          <w:numId w:val="3"/>
        </w:numPr>
        <w:shd w:val="clear" w:color="auto" w:fill="auto"/>
        <w:tabs>
          <w:tab w:val="left" w:pos="788"/>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 подписке на периодические печатные издания и об их приобретении;</w:t>
      </w:r>
    </w:p>
    <w:p w14:paraId="6B55AE38">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об обучении на курсах повышения квалификации, о прохождении профессиональной переподготовки;</w:t>
      </w:r>
    </w:p>
    <w:p w14:paraId="7A937AC1">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об организации, проведении и участии в конференциях, семинарах, совещаниях, конкурсах, слетах;</w:t>
      </w:r>
    </w:p>
    <w:p w14:paraId="08F62323">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 приобретении авиа- и железнодорожных билетов, билетов для проезда городским и пригородным транспортом;</w:t>
      </w:r>
    </w:p>
    <w:p w14:paraId="19152CCD">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об обязательном страховании гражданской ответственности владельцев транспортных средств;</w:t>
      </w:r>
    </w:p>
    <w:p w14:paraId="0A60052B">
      <w:pPr>
        <w:pStyle w:val="6"/>
        <w:keepNext w:val="0"/>
        <w:keepLines w:val="0"/>
        <w:widowControl w:val="0"/>
        <w:numPr>
          <w:ilvl w:val="0"/>
          <w:numId w:val="3"/>
        </w:numPr>
        <w:shd w:val="clear" w:color="auto" w:fill="auto"/>
        <w:tabs>
          <w:tab w:val="left" w:pos="792"/>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 проведении технического осмотра автотранспорта;</w:t>
      </w:r>
    </w:p>
    <w:p w14:paraId="31C847B8">
      <w:pPr>
        <w:pStyle w:val="6"/>
        <w:keepNext w:val="0"/>
        <w:keepLines w:val="0"/>
        <w:widowControl w:val="0"/>
        <w:shd w:val="clear" w:color="auto" w:fill="auto"/>
        <w:bidi w:val="0"/>
        <w:spacing w:before="0" w:after="0" w:line="302" w:lineRule="exact"/>
        <w:ind w:left="0" w:right="0" w:firstLine="960"/>
        <w:jc w:val="left"/>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на представительские расходы и иные расходы, связанные с представительской деятельностью органов местного самоуправления;</w:t>
      </w:r>
    </w:p>
    <w:p w14:paraId="79CDE1B6">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об услугах кредитных организаций по зачислению денежных средств на лицевые счета работников (служащих), открытые в кредитных учреждениях;</w:t>
      </w:r>
    </w:p>
    <w:p w14:paraId="351AB7E9">
      <w:pPr>
        <w:pStyle w:val="6"/>
        <w:keepNext w:val="0"/>
        <w:keepLines w:val="0"/>
        <w:widowControl w:val="0"/>
        <w:numPr>
          <w:ilvl w:val="0"/>
          <w:numId w:val="3"/>
        </w:numPr>
        <w:shd w:val="clear" w:color="auto" w:fill="auto"/>
        <w:tabs>
          <w:tab w:val="left" w:pos="77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 проведении государственной экспертизы проектной документации и результатов инженерных изысканий;</w:t>
      </w:r>
    </w:p>
    <w:p w14:paraId="0211611D">
      <w:pPr>
        <w:pStyle w:val="6"/>
        <w:keepNext w:val="0"/>
        <w:keepLines w:val="0"/>
        <w:widowControl w:val="0"/>
        <w:numPr>
          <w:ilvl w:val="0"/>
          <w:numId w:val="3"/>
        </w:numPr>
        <w:shd w:val="clear" w:color="auto" w:fill="auto"/>
        <w:tabs>
          <w:tab w:val="left" w:pos="792"/>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14:paraId="5861EEBD">
      <w:pPr>
        <w:pStyle w:val="6"/>
        <w:keepNext w:val="0"/>
        <w:keepLines w:val="0"/>
        <w:widowControl w:val="0"/>
        <w:numPr>
          <w:ilvl w:val="0"/>
          <w:numId w:val="3"/>
        </w:numPr>
        <w:shd w:val="clear" w:color="auto" w:fill="auto"/>
        <w:tabs>
          <w:tab w:val="left" w:pos="792"/>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14:paraId="05236794">
      <w:pPr>
        <w:pStyle w:val="6"/>
        <w:keepNext w:val="0"/>
        <w:keepLines w:val="0"/>
        <w:widowControl w:val="0"/>
        <w:numPr>
          <w:ilvl w:val="0"/>
          <w:numId w:val="3"/>
        </w:numPr>
        <w:shd w:val="clear" w:color="auto" w:fill="auto"/>
        <w:tabs>
          <w:tab w:val="left" w:pos="808"/>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расходов на оказание дорогостоящих видов медицинской помощи;</w:t>
      </w:r>
    </w:p>
    <w:p w14:paraId="4B21AF77">
      <w:pPr>
        <w:pStyle w:val="6"/>
        <w:keepNext w:val="0"/>
        <w:keepLines w:val="0"/>
        <w:widowControl w:val="0"/>
        <w:numPr>
          <w:ilvl w:val="0"/>
          <w:numId w:val="3"/>
        </w:numPr>
        <w:shd w:val="clear" w:color="auto" w:fill="auto"/>
        <w:tabs>
          <w:tab w:val="left" w:pos="792"/>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14:paraId="5EA67F8A">
      <w:pPr>
        <w:pStyle w:val="6"/>
        <w:keepNext w:val="0"/>
        <w:keepLines w:val="0"/>
        <w:widowControl w:val="0"/>
        <w:shd w:val="clear" w:color="auto" w:fill="auto"/>
        <w:bidi w:val="0"/>
        <w:spacing w:before="0" w:after="0" w:line="302" w:lineRule="exact"/>
        <w:ind w:left="0" w:right="0" w:firstLine="1160"/>
        <w:jc w:val="left"/>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на оказание услуг по технологическому присоединению энергопринимающих устройств электроустановки объекта;</w:t>
      </w:r>
    </w:p>
    <w:p w14:paraId="6868D0F6">
      <w:pPr>
        <w:pStyle w:val="6"/>
        <w:keepNext w:val="0"/>
        <w:keepLines w:val="0"/>
        <w:widowControl w:val="0"/>
        <w:numPr>
          <w:ilvl w:val="0"/>
          <w:numId w:val="2"/>
        </w:numPr>
        <w:shd w:val="clear" w:color="auto" w:fill="auto"/>
        <w:tabs>
          <w:tab w:val="left" w:pos="1058"/>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14:paraId="4BDB52B9">
      <w:pPr>
        <w:pStyle w:val="6"/>
        <w:keepNext w:val="0"/>
        <w:keepLines w:val="0"/>
        <w:widowControl w:val="0"/>
        <w:numPr>
          <w:ilvl w:val="0"/>
          <w:numId w:val="2"/>
        </w:numPr>
        <w:shd w:val="clear" w:color="auto" w:fill="auto"/>
        <w:tabs>
          <w:tab w:val="left" w:pos="1065"/>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14:paraId="76B4B4C1">
      <w:pPr>
        <w:pStyle w:val="6"/>
        <w:keepNext w:val="0"/>
        <w:keepLines w:val="0"/>
        <w:widowControl w:val="0"/>
        <w:numPr>
          <w:ilvl w:val="0"/>
          <w:numId w:val="2"/>
        </w:numPr>
        <w:shd w:val="clear" w:color="auto" w:fill="auto"/>
        <w:tabs>
          <w:tab w:val="left" w:pos="1058"/>
        </w:tabs>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14:paraId="2CCCD450">
      <w:pPr>
        <w:pStyle w:val="6"/>
        <w:keepNext w:val="0"/>
        <w:keepLines w:val="0"/>
        <w:widowControl w:val="0"/>
        <w:shd w:val="clear" w:color="auto" w:fill="auto"/>
        <w:bidi w:val="0"/>
        <w:spacing w:before="0" w:after="0" w:line="302" w:lineRule="exact"/>
        <w:ind w:left="0" w:right="0" w:firstLine="60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2.Установить, что получатели средств бюджета Ачадовского сельского поселения Зубово-Полянского муниципального района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Ачадовского сельского поселения Зубово-Полянского муниципального района 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 системе».</w:t>
      </w:r>
    </w:p>
    <w:p w14:paraId="6B658086">
      <w:pPr>
        <w:pStyle w:val="6"/>
        <w:keepNext w:val="0"/>
        <w:keepLines w:val="0"/>
        <w:widowControl w:val="0"/>
        <w:numPr>
          <w:ilvl w:val="0"/>
          <w:numId w:val="1"/>
        </w:numPr>
        <w:shd w:val="clear" w:color="auto" w:fill="auto"/>
        <w:tabs>
          <w:tab w:val="left" w:pos="920"/>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Установить, что в соответствии с подпунктом 1 пункта 1 статьи 242.26</w:t>
      </w:r>
    </w:p>
    <w:p w14:paraId="2AB22AA4">
      <w:pPr>
        <w:pStyle w:val="6"/>
        <w:keepNext w:val="0"/>
        <w:keepLines w:val="0"/>
        <w:widowControl w:val="0"/>
        <w:shd w:val="clear" w:color="auto" w:fill="auto"/>
        <w:tabs>
          <w:tab w:val="left" w:pos="2072"/>
          <w:tab w:val="left" w:pos="3977"/>
          <w:tab w:val="left" w:pos="5557"/>
          <w:tab w:val="left" w:pos="7200"/>
        </w:tabs>
        <w:bidi w:val="0"/>
        <w:spacing w:before="0" w:after="0" w:line="302" w:lineRule="exact"/>
        <w:ind w:left="0" w:right="0" w:firstLine="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Ачадовского сельского поселения Зубово-Полянского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w:t>
      </w:r>
      <w:r>
        <w:rPr>
          <w:rFonts w:hint="default"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Ачадовского</w:t>
      </w:r>
      <w:r>
        <w:rPr>
          <w:rFonts w:hint="default" w:ascii="Times New Roman" w:hAnsi="Times New Roman" w:cs="Times New Roman"/>
          <w:color w:val="000000"/>
          <w:spacing w:val="0"/>
          <w:w w:val="100"/>
          <w:position w:val="0"/>
          <w:sz w:val="24"/>
          <w:szCs w:val="24"/>
          <w:lang w:val="ru-RU" w:eastAsia="ru-RU" w:bidi="ru-RU"/>
        </w:rPr>
        <w:tab/>
      </w:r>
      <w:r>
        <w:rPr>
          <w:rFonts w:hint="default" w:ascii="Times New Roman" w:hAnsi="Times New Roman" w:cs="Times New Roman"/>
          <w:color w:val="000000"/>
          <w:spacing w:val="0"/>
          <w:w w:val="100"/>
          <w:position w:val="0"/>
          <w:sz w:val="24"/>
          <w:szCs w:val="24"/>
          <w:lang w:val="ru-RU" w:eastAsia="ru-RU" w:bidi="ru-RU"/>
        </w:rPr>
        <w:t>сельского</w:t>
      </w:r>
      <w:r>
        <w:rPr>
          <w:rFonts w:hint="default"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поселения</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Зубово</w:t>
      </w:r>
      <w:r>
        <w:rPr>
          <w:rFonts w:hint="default" w:ascii="Times New Roman" w:hAnsi="Times New Roman" w:cs="Times New Roman"/>
          <w:color w:val="000000"/>
          <w:spacing w:val="0"/>
          <w:w w:val="100"/>
          <w:position w:val="0"/>
          <w:sz w:val="24"/>
          <w:szCs w:val="24"/>
          <w:lang w:val="en-US" w:eastAsia="ru-RU" w:bidi="ru-RU"/>
        </w:rPr>
        <w:t>-</w:t>
      </w:r>
      <w:r>
        <w:rPr>
          <w:rFonts w:hint="default" w:ascii="Times New Roman" w:hAnsi="Times New Roman" w:cs="Times New Roman"/>
          <w:color w:val="000000"/>
          <w:spacing w:val="0"/>
          <w:w w:val="100"/>
          <w:position w:val="0"/>
          <w:sz w:val="24"/>
          <w:szCs w:val="24"/>
          <w:lang w:val="ru-RU" w:eastAsia="ru-RU" w:bidi="ru-RU"/>
        </w:rPr>
        <w:t>Полянского</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муниципального района Республики Мордовия, авансовые платежи по контрактам (договорам) о поставке товаров, выполнении работ, оказании услуг, заключаемым администрацией Ачадовского сельского</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поселения</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Зубово-Полянского</w:t>
      </w:r>
      <w:r>
        <w:rPr>
          <w:rFonts w:hint="default" w:ascii="Times New Roman" w:hAnsi="Times New Roman" w:cs="Times New Roman"/>
          <w:color w:val="000000"/>
          <w:spacing w:val="0"/>
          <w:w w:val="100"/>
          <w:position w:val="0"/>
          <w:sz w:val="24"/>
          <w:szCs w:val="24"/>
          <w:lang w:val="en-US" w:eastAsia="ru-RU" w:bidi="ru-RU"/>
        </w:rPr>
        <w:t xml:space="preserve"> </w:t>
      </w:r>
      <w:r>
        <w:rPr>
          <w:rFonts w:hint="default" w:ascii="Times New Roman" w:hAnsi="Times New Roman" w:cs="Times New Roman"/>
          <w:color w:val="000000"/>
          <w:spacing w:val="0"/>
          <w:w w:val="100"/>
          <w:position w:val="0"/>
          <w:sz w:val="24"/>
          <w:szCs w:val="24"/>
          <w:lang w:val="ru-RU" w:eastAsia="ru-RU" w:bidi="ru-RU"/>
        </w:rPr>
        <w:t>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Ачадовского сельского поселения Зубово-Полянского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14:paraId="293F6B68">
      <w:pPr>
        <w:pStyle w:val="6"/>
        <w:keepNext w:val="0"/>
        <w:keepLines w:val="0"/>
        <w:widowControl w:val="0"/>
        <w:numPr>
          <w:ilvl w:val="0"/>
          <w:numId w:val="1"/>
        </w:numPr>
        <w:shd w:val="clear" w:color="auto" w:fill="auto"/>
        <w:tabs>
          <w:tab w:val="left" w:pos="849"/>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При оплате поставки товаров в назначении платежа в платежных поручениях указываются:</w:t>
      </w:r>
    </w:p>
    <w:p w14:paraId="497DAA1D">
      <w:pPr>
        <w:pStyle w:val="6"/>
        <w:keepNext w:val="0"/>
        <w:keepLines w:val="0"/>
        <w:widowControl w:val="0"/>
        <w:numPr>
          <w:ilvl w:val="1"/>
          <w:numId w:val="1"/>
        </w:numPr>
        <w:shd w:val="clear" w:color="auto" w:fill="auto"/>
        <w:tabs>
          <w:tab w:val="left" w:pos="1038"/>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при предварительной оплате за поставку товаров - дата и номер муниципального контракта (договора) и при наличии -счет (счет-фактуры);</w:t>
      </w:r>
    </w:p>
    <w:p w14:paraId="7C4D6A9B">
      <w:pPr>
        <w:pStyle w:val="6"/>
        <w:keepNext w:val="0"/>
        <w:keepLines w:val="0"/>
        <w:widowControl w:val="0"/>
        <w:numPr>
          <w:ilvl w:val="1"/>
          <w:numId w:val="1"/>
        </w:numPr>
        <w:shd w:val="clear" w:color="auto" w:fill="auto"/>
        <w:tabs>
          <w:tab w:val="left" w:pos="1038"/>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при оплате за поставленные товары в полном объеме - накладная (дата, номер) или акт приема-передачи (дата) и при наличии - счет (счет-фактуры);</w:t>
      </w:r>
    </w:p>
    <w:p w14:paraId="3FAF3E7C">
      <w:pPr>
        <w:pStyle w:val="6"/>
        <w:keepNext w:val="0"/>
        <w:keepLines w:val="0"/>
        <w:widowControl w:val="0"/>
        <w:numPr>
          <w:ilvl w:val="1"/>
          <w:numId w:val="1"/>
        </w:numPr>
        <w:shd w:val="clear" w:color="auto" w:fill="auto"/>
        <w:tabs>
          <w:tab w:val="left" w:pos="1043"/>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при предварительной оплате за выполнение работ, оказание услуг - дата и номер муниципального контракта (договора) и при наличии - счет (счет-фактуры);</w:t>
      </w:r>
    </w:p>
    <w:p w14:paraId="6D7D7CD1">
      <w:pPr>
        <w:pStyle w:val="6"/>
        <w:keepNext w:val="0"/>
        <w:keepLines w:val="0"/>
        <w:widowControl w:val="0"/>
        <w:numPr>
          <w:ilvl w:val="1"/>
          <w:numId w:val="1"/>
        </w:numPr>
        <w:shd w:val="clear" w:color="auto" w:fill="auto"/>
        <w:tabs>
          <w:tab w:val="left" w:pos="1038"/>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при оплате за выполненные работы, оказание услуги в полном объеме - акт выполненных работ (дата) и при наличии - счет (счет-фактуры).</w:t>
      </w:r>
    </w:p>
    <w:p w14:paraId="7F73528D">
      <w:pPr>
        <w:pStyle w:val="6"/>
        <w:keepNext w:val="0"/>
        <w:keepLines w:val="0"/>
        <w:widowControl w:val="0"/>
        <w:numPr>
          <w:ilvl w:val="0"/>
          <w:numId w:val="1"/>
        </w:numPr>
        <w:shd w:val="clear" w:color="auto" w:fill="auto"/>
        <w:tabs>
          <w:tab w:val="left" w:pos="920"/>
        </w:tabs>
        <w:bidi w:val="0"/>
        <w:spacing w:before="0" w:after="0" w:line="302" w:lineRule="exact"/>
        <w:ind w:left="0" w:right="0" w:firstLine="580"/>
        <w:jc w:val="both"/>
        <w:rPr>
          <w:rFonts w:hint="default" w:ascii="Times New Roman" w:hAnsi="Times New Roman" w:cs="Times New Roman"/>
          <w:sz w:val="24"/>
          <w:szCs w:val="24"/>
        </w:rPr>
      </w:pPr>
      <w:r>
        <w:rPr>
          <w:rFonts w:hint="default" w:ascii="Times New Roman" w:hAnsi="Times New Roman" w:cs="Times New Roman"/>
          <w:color w:val="000000"/>
          <w:spacing w:val="0"/>
          <w:w w:val="100"/>
          <w:position w:val="0"/>
          <w:sz w:val="24"/>
          <w:szCs w:val="24"/>
          <w:lang w:val="ru-RU" w:eastAsia="ru-RU" w:bidi="ru-RU"/>
        </w:rPr>
        <w:t>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p>
    <w:p w14:paraId="1DE00C8E">
      <w:pPr>
        <w:rPr>
          <w:rFonts w:hint="default" w:ascii="Times New Roman" w:hAnsi="Times New Roman" w:cs="Times New Roman"/>
          <w:sz w:val="24"/>
          <w:szCs w:val="24"/>
        </w:rPr>
      </w:pPr>
    </w:p>
    <w:p w14:paraId="3B7B5461">
      <w:pPr>
        <w:rPr>
          <w:rFonts w:hint="default" w:ascii="Times New Roman" w:hAnsi="Times New Roman" w:cs="Times New Roman"/>
          <w:sz w:val="24"/>
          <w:szCs w:val="24"/>
        </w:rPr>
      </w:pPr>
    </w:p>
    <w:p w14:paraId="0BB52745">
      <w:pPr>
        <w:ind w:firstLine="709"/>
        <w:jc w:val="both"/>
        <w:rPr>
          <w:rFonts w:hint="default" w:ascii="Times New Roman" w:hAnsi="Times New Roman" w:cs="Times New Roman"/>
          <w:sz w:val="24"/>
          <w:szCs w:val="24"/>
        </w:rPr>
      </w:pPr>
    </w:p>
    <w:p w14:paraId="01084AAC">
      <w:pPr>
        <w:jc w:val="both"/>
        <w:rPr>
          <w:rFonts w:hint="default" w:ascii="Times New Roman" w:hAnsi="Times New Roman" w:cs="Times New Roman"/>
          <w:sz w:val="24"/>
          <w:szCs w:val="24"/>
        </w:rPr>
      </w:pPr>
    </w:p>
    <w:p w14:paraId="620C4289">
      <w:pPr>
        <w:ind w:firstLine="709"/>
        <w:jc w:val="both"/>
        <w:rPr>
          <w:rFonts w:hint="default" w:ascii="Times New Roman" w:hAnsi="Times New Roman" w:cs="Times New Roman"/>
          <w:sz w:val="24"/>
          <w:szCs w:val="24"/>
        </w:rPr>
      </w:pPr>
    </w:p>
    <w:sectPr>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ucida Sans Unicode">
    <w:panose1 w:val="020B0602030504020204"/>
    <w:charset w:val="CC"/>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Tahoma">
    <w:panose1 w:val="020B0604030504040204"/>
    <w:charset w:val="86"/>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lvl w:ilvl="1" w:tentative="0">
      <w:start w:val="1"/>
      <w:numFmt w:val="decimal"/>
      <w:lvlText w:val="%1.%2."/>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abstractNum>
  <w:abstractNum w:abstractNumId="1">
    <w:nsid w:val="2A8F537B"/>
    <w:multiLevelType w:val="singleLevel"/>
    <w:tmpl w:val="2A8F537B"/>
    <w:lvl w:ilvl="0" w:tentative="0">
      <w:start w:val="1"/>
      <w:numFmt w:val="decimal"/>
      <w:lvlText w:val="1.%1."/>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abstractNum>
  <w:abstractNum w:abstractNumId="2">
    <w:nsid w:val="5A241D34"/>
    <w:multiLevelType w:val="singleLevel"/>
    <w:tmpl w:val="5A241D34"/>
    <w:lvl w:ilvl="0" w:tentative="0">
      <w:start w:val="1"/>
      <w:numFmt w:val="bullet"/>
      <w:lvlText w:val="-"/>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lang w:val="ru-RU" w:eastAsia="ru-RU" w:bidi="ru-RU"/>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EB5EE4"/>
    <w:rsid w:val="00101D87"/>
    <w:rsid w:val="003E35B0"/>
    <w:rsid w:val="006C0B77"/>
    <w:rsid w:val="008242FF"/>
    <w:rsid w:val="00870751"/>
    <w:rsid w:val="008C623F"/>
    <w:rsid w:val="00922C48"/>
    <w:rsid w:val="00AF1660"/>
    <w:rsid w:val="00B46179"/>
    <w:rsid w:val="00B915B7"/>
    <w:rsid w:val="00BD3714"/>
    <w:rsid w:val="00C065CD"/>
    <w:rsid w:val="00C60D75"/>
    <w:rsid w:val="00EA59DF"/>
    <w:rsid w:val="00EB5EE4"/>
    <w:rsid w:val="00EE4070"/>
    <w:rsid w:val="00F12C76"/>
    <w:rsid w:val="00FB7194"/>
    <w:rsid w:val="25C9681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widowControl w:val="0"/>
      <w:suppressAutoHyphens/>
      <w:spacing w:after="0" w:line="240" w:lineRule="auto"/>
    </w:pPr>
    <w:rPr>
      <w:rFonts w:ascii="Times New Roman" w:hAnsi="Times New Roman" w:eastAsia="Lucida Sans Unicode" w:cs="Times New Roman"/>
      <w:sz w:val="24"/>
      <w:szCs w:val="24"/>
      <w:lang w:val="ru-RU"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0"/>
    <w:rPr>
      <w:color w:val="0066CC"/>
      <w:u w:val="single"/>
    </w:rPr>
  </w:style>
  <w:style w:type="paragraph" w:styleId="5">
    <w:name w:val="List Paragraph"/>
    <w:basedOn w:val="1"/>
    <w:qFormat/>
    <w:uiPriority w:val="34"/>
    <w:pPr>
      <w:ind w:left="720"/>
      <w:contextualSpacing/>
    </w:pPr>
  </w:style>
  <w:style w:type="paragraph" w:customStyle="1" w:styleId="6">
    <w:name w:val="Основной текст (2)"/>
    <w:basedOn w:val="1"/>
    <w:link w:val="11"/>
    <w:qFormat/>
    <w:uiPriority w:val="0"/>
    <w:pPr>
      <w:widowControl w:val="0"/>
      <w:shd w:val="clear" w:color="auto" w:fill="FFFFFF"/>
      <w:spacing w:after="240" w:line="307" w:lineRule="exact"/>
      <w:jc w:val="center"/>
    </w:pPr>
    <w:rPr>
      <w:rFonts w:ascii="Times New Roman" w:hAnsi="Times New Roman" w:eastAsia="Times New Roman" w:cs="Times New Roman"/>
      <w:sz w:val="26"/>
      <w:szCs w:val="26"/>
      <w:u w:val="none"/>
    </w:rPr>
  </w:style>
  <w:style w:type="paragraph" w:customStyle="1" w:styleId="7">
    <w:name w:val="Основной текст (3)1"/>
    <w:basedOn w:val="1"/>
    <w:link w:val="9"/>
    <w:qFormat/>
    <w:uiPriority w:val="0"/>
    <w:pPr>
      <w:widowControl w:val="0"/>
      <w:shd w:val="clear" w:color="auto" w:fill="FFFFFF"/>
      <w:spacing w:after="900" w:line="280" w:lineRule="exact"/>
      <w:jc w:val="both"/>
    </w:pPr>
    <w:rPr>
      <w:rFonts w:ascii="Times New Roman" w:hAnsi="Times New Roman" w:eastAsia="Times New Roman" w:cs="Times New Roman"/>
      <w:sz w:val="26"/>
      <w:szCs w:val="26"/>
      <w:u w:val="none"/>
    </w:rPr>
  </w:style>
  <w:style w:type="character" w:customStyle="1" w:styleId="8">
    <w:name w:val="Основной текст (3)"/>
    <w:basedOn w:val="9"/>
    <w:qFormat/>
    <w:uiPriority w:val="0"/>
    <w:rPr>
      <w:color w:val="000000"/>
      <w:spacing w:val="0"/>
      <w:w w:val="100"/>
      <w:position w:val="0"/>
      <w:u w:val="single"/>
      <w:lang w:val="en-US" w:eastAsia="en-US" w:bidi="en-US"/>
    </w:rPr>
  </w:style>
  <w:style w:type="character" w:customStyle="1" w:styleId="9">
    <w:name w:val="Основной текст (3)_"/>
    <w:basedOn w:val="2"/>
    <w:link w:val="7"/>
    <w:qFormat/>
    <w:uiPriority w:val="0"/>
    <w:rPr>
      <w:rFonts w:ascii="Times New Roman" w:hAnsi="Times New Roman" w:eastAsia="Times New Roman" w:cs="Times New Roman"/>
      <w:sz w:val="26"/>
      <w:szCs w:val="26"/>
      <w:u w:val="none"/>
    </w:rPr>
  </w:style>
  <w:style w:type="character" w:customStyle="1" w:styleId="10">
    <w:name w:val="Основной текст (2) + Полужирный"/>
    <w:basedOn w:val="11"/>
    <w:uiPriority w:val="0"/>
    <w:rPr>
      <w:b/>
      <w:bCs/>
      <w:color w:val="000000"/>
      <w:spacing w:val="0"/>
      <w:w w:val="100"/>
      <w:position w:val="0"/>
      <w:lang w:val="ru-RU" w:eastAsia="ru-RU" w:bidi="ru-RU"/>
    </w:rPr>
  </w:style>
  <w:style w:type="character" w:customStyle="1" w:styleId="11">
    <w:name w:val="Основной текст (2)_"/>
    <w:basedOn w:val="2"/>
    <w:link w:val="6"/>
    <w:uiPriority w:val="0"/>
    <w:rPr>
      <w:rFonts w:ascii="Times New Roman" w:hAnsi="Times New Roman" w:eastAsia="Times New Roman" w:cs="Times New Roman"/>
      <w:sz w:val="26"/>
      <w:szCs w:val="26"/>
      <w:u w:val="none"/>
    </w:rPr>
  </w:style>
  <w:style w:type="paragraph" w:customStyle="1" w:styleId="12">
    <w:name w:val="Колонтитул1"/>
    <w:basedOn w:val="1"/>
    <w:link w:val="14"/>
    <w:uiPriority w:val="0"/>
    <w:pPr>
      <w:widowControl w:val="0"/>
      <w:shd w:val="clear" w:color="auto" w:fill="FFFFFF"/>
      <w:spacing w:line="0" w:lineRule="exact"/>
    </w:pPr>
    <w:rPr>
      <w:rFonts w:ascii="Times New Roman" w:hAnsi="Times New Roman" w:eastAsia="Times New Roman" w:cs="Times New Roman"/>
      <w:spacing w:val="70"/>
      <w:u w:val="none"/>
    </w:rPr>
  </w:style>
  <w:style w:type="character" w:customStyle="1" w:styleId="13">
    <w:name w:val="Колонтитул"/>
    <w:basedOn w:val="14"/>
    <w:qFormat/>
    <w:uiPriority w:val="0"/>
    <w:rPr>
      <w:color w:val="000000"/>
      <w:w w:val="100"/>
      <w:position w:val="0"/>
      <w:sz w:val="24"/>
      <w:szCs w:val="24"/>
      <w:lang w:val="ru-RU" w:eastAsia="ru-RU" w:bidi="ru-RU"/>
    </w:rPr>
  </w:style>
  <w:style w:type="character" w:customStyle="1" w:styleId="14">
    <w:name w:val="Колонтитул_"/>
    <w:basedOn w:val="2"/>
    <w:link w:val="12"/>
    <w:uiPriority w:val="0"/>
    <w:rPr>
      <w:rFonts w:ascii="Times New Roman" w:hAnsi="Times New Roman" w:eastAsia="Times New Roman" w:cs="Times New Roman"/>
      <w:spacing w:val="7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Grizli777</Company>
  <Pages>4</Pages>
  <Words>227</Words>
  <Characters>1296</Characters>
  <Lines>10</Lines>
  <Paragraphs>3</Paragraphs>
  <TotalTime>5</TotalTime>
  <ScaleCrop>false</ScaleCrop>
  <LinksUpToDate>false</LinksUpToDate>
  <CharactersWithSpaces>1520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2025-12-10T09:48:00Z</dcterms:created>
  <dc:creator>User</dc:creator>
  <cp:lastModifiedBy>user</cp:lastModifiedBy>
  <dcterms:modified xsi:type="dcterms:W3CDTF">2026-02-19T08:02:36Z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440C615448EC4437B558BA671B628308_12</vt:lpwstr>
  </property>
</Properties>
</file>