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795" w:rsidRDefault="00CF0158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5D4795" w:rsidRDefault="00F85627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АНАЕВСКОГО</w:t>
      </w:r>
      <w:r w:rsidR="00CF01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5D4795" w:rsidRDefault="00CF0158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5D4795" w:rsidRDefault="00CF0158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5D4795" w:rsidRDefault="005D4795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4795" w:rsidRDefault="00CF0158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5D4795" w:rsidRDefault="005D4795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4795" w:rsidRDefault="00CF0158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  </w:t>
      </w:r>
      <w:r w:rsidR="00F85627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февраля   2026 года          № 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5D4795" w:rsidRDefault="005D4795">
      <w:pPr>
        <w:jc w:val="center"/>
        <w:rPr>
          <w:sz w:val="28"/>
          <w:szCs w:val="28"/>
        </w:rPr>
      </w:pPr>
    </w:p>
    <w:p w:rsidR="005D4795" w:rsidRDefault="00CF015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авансирования поставки товаров, выполнения работ и оказания услуг для муниципальных нужд администрации </w:t>
      </w:r>
      <w:r w:rsidR="00F85627">
        <w:rPr>
          <w:rFonts w:ascii="Times New Roman" w:hAnsi="Times New Roman" w:cs="Times New Roman"/>
          <w:b/>
          <w:sz w:val="28"/>
          <w:szCs w:val="28"/>
        </w:rPr>
        <w:t>Анаевского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сельское поселение Зубово-Полянского муниципального района Республики Мордовия</w:t>
      </w:r>
    </w:p>
    <w:p w:rsidR="005D4795" w:rsidRDefault="005D479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D4795" w:rsidRDefault="005D4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В соответствии с Бюджетным кодексом Ро</w:t>
      </w: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ссийской Федерации, Федеральным законом от 06.10.2003 г. №131-ФЗ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r w:rsidR="00F8562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Мордовия, </w:t>
      </w: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в целях упорядочения расчетов, связанных с поставкой товаров, выполнением работ и оказанием услуг для муниципальных нужд и недопущения роста дебиторской задолженности,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5627">
        <w:rPr>
          <w:rFonts w:ascii="Times New Roman" w:eastAsia="Calibri" w:hAnsi="Times New Roman" w:cs="Times New Roman"/>
          <w:sz w:val="28"/>
          <w:szCs w:val="28"/>
        </w:rPr>
        <w:t>Анаевского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ПОСТАНОВЛЯЕТ:</w:t>
      </w:r>
    </w:p>
    <w:p w:rsidR="005D4795" w:rsidRDefault="005D4795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</w:p>
    <w:p w:rsidR="005D4795" w:rsidRDefault="00CF01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1. Утвердить Порядок аванс</w:t>
      </w: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ирования поставки товаров, выполнения работ и оказания услуг для муниципальных нужд администрации </w:t>
      </w:r>
      <w:r w:rsidR="00F85627">
        <w:rPr>
          <w:rFonts w:ascii="Times New Roman" w:hAnsi="Times New Roman" w:cs="Times New Roman"/>
          <w:snapToGrid w:val="0"/>
          <w:color w:val="000000"/>
          <w:sz w:val="28"/>
          <w:szCs w:val="28"/>
        </w:rPr>
        <w:t>Анаевского</w:t>
      </w: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 согласно приложению №1.</w:t>
      </w:r>
    </w:p>
    <w:p w:rsidR="005D4795" w:rsidRDefault="00CF0158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подлежит официальному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опубликованию в информационном бюллетене «</w:t>
      </w:r>
      <w:r w:rsidR="00F8562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размещению на официальном сайте администрации </w:t>
      </w:r>
      <w:r w:rsidR="00F8562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Анаевского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Интернет и вступает в законную силу с </w:t>
      </w:r>
      <w:r w:rsidRPr="00F8562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2026 года.</w:t>
      </w:r>
    </w:p>
    <w:p w:rsidR="005D4795" w:rsidRDefault="005D479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4795" w:rsidRDefault="005D479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4795" w:rsidRDefault="005D479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4795" w:rsidRDefault="005D479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4795" w:rsidRDefault="00CF0158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5D4795" w:rsidRDefault="00F85627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Анаевского</w:t>
      </w:r>
      <w:r w:rsidR="00CF015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D4795" w:rsidRDefault="00CF0158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5D4795" w:rsidRDefault="00CF0158">
      <w:pPr>
        <w:pStyle w:val="ad"/>
        <w:rPr>
          <w:rFonts w:ascii="Times New Roman" w:hAnsi="Times New Roman"/>
        </w:rPr>
        <w:sectPr w:rsidR="005D4795">
          <w:pgSz w:w="11906" w:h="16838"/>
          <w:pgMar w:top="851" w:right="850" w:bottom="709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        </w:t>
      </w:r>
      <w:r w:rsidR="00F85627">
        <w:rPr>
          <w:rFonts w:ascii="Times New Roman" w:hAnsi="Times New Roman" w:cs="Times New Roman"/>
          <w:sz w:val="24"/>
          <w:szCs w:val="24"/>
        </w:rPr>
        <w:t>В.П.Медведев</w:t>
      </w:r>
    </w:p>
    <w:p w:rsidR="005D4795" w:rsidRDefault="00CF01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5D4795" w:rsidRDefault="00CF01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 постановлению администрации</w:t>
      </w:r>
    </w:p>
    <w:p w:rsidR="005D4795" w:rsidRDefault="00F856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Анаевского</w:t>
      </w:r>
      <w:r w:rsidR="00CF0158">
        <w:rPr>
          <w:rFonts w:ascii="Times New Roman" w:hAnsi="Times New Roman"/>
          <w:sz w:val="24"/>
          <w:szCs w:val="24"/>
        </w:rPr>
        <w:t xml:space="preserve"> сельского поселени</w:t>
      </w:r>
      <w:r w:rsidR="00CF0158">
        <w:rPr>
          <w:rFonts w:ascii="Times New Roman" w:hAnsi="Times New Roman"/>
          <w:sz w:val="24"/>
          <w:szCs w:val="24"/>
        </w:rPr>
        <w:t>я</w:t>
      </w:r>
    </w:p>
    <w:p w:rsidR="005D4795" w:rsidRDefault="00CF01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5D4795" w:rsidRDefault="00CF01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5D4795" w:rsidRDefault="00CF015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</w:t>
      </w:r>
      <w:r w:rsidR="00F8562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.02.2026 №</w:t>
      </w:r>
      <w:r>
        <w:rPr>
          <w:rFonts w:ascii="Times New Roman" w:hAnsi="Times New Roman"/>
          <w:sz w:val="24"/>
          <w:szCs w:val="24"/>
        </w:rPr>
        <w:t>10</w:t>
      </w:r>
    </w:p>
    <w:p w:rsidR="005D4795" w:rsidRDefault="005D4795">
      <w:pPr>
        <w:spacing w:after="0" w:line="240" w:lineRule="auto"/>
        <w:jc w:val="right"/>
        <w:rPr>
          <w:rFonts w:ascii="Times New Roman" w:hAnsi="Times New Roman" w:cs="Times New Roman"/>
          <w:snapToGrid w:val="0"/>
        </w:rPr>
      </w:pPr>
    </w:p>
    <w:p w:rsidR="005D4795" w:rsidRDefault="00CF0158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ПОРЯДОК </w:t>
      </w:r>
    </w:p>
    <w:p w:rsidR="005D4795" w:rsidRDefault="00CF0158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авансирования поставки товаров, выполнения работ и оказания услуг для муниципальных нужд администрации </w:t>
      </w:r>
      <w:r w:rsidR="00F85627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Анаевского</w:t>
      </w:r>
      <w:r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 сельского поселения Зубово-Полянского муниципального</w:t>
      </w:r>
      <w:r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 района Республики Мордовия</w:t>
      </w:r>
    </w:p>
    <w:p w:rsidR="005D4795" w:rsidRDefault="005D4795">
      <w:pPr>
        <w:spacing w:after="0" w:line="240" w:lineRule="auto"/>
        <w:jc w:val="center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</w:p>
    <w:p w:rsidR="005D4795" w:rsidRDefault="00CF0158">
      <w:pPr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1.Настоящим Порядком авансирования поставки товаров, выполнения работ и оказания услуг для муниципальных нужд администрации </w:t>
      </w:r>
      <w:r w:rsidR="00F85627">
        <w:rPr>
          <w:rFonts w:ascii="Times New Roman" w:hAnsi="Times New Roman" w:cs="Times New Roman"/>
          <w:sz w:val="24"/>
          <w:szCs w:val="24"/>
        </w:rPr>
        <w:t>Анаевского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Зубово-Полянского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района устанавливаются порядок определения размера авансовых платежей по муниципальным контрактам (договорам) и особенности их осуществления. Определение размера авансовых платежей производится муниципальным заказчиком (получателем средств бюджета) соглас</w:t>
      </w:r>
      <w:r>
        <w:rPr>
          <w:rFonts w:ascii="Times New Roman" w:hAnsi="Times New Roman" w:cs="Times New Roman"/>
          <w:sz w:val="24"/>
          <w:szCs w:val="24"/>
        </w:rPr>
        <w:t xml:space="preserve">но условиям муниципального контракта (договора). При этом муниципальный заказчик (получатель средств бюджета) при заключении подлежащих оплате за </w:t>
      </w:r>
      <w:r>
        <w:rPr>
          <w:rFonts w:ascii="Times New Roman" w:hAnsi="Times New Roman" w:cs="Times New Roman"/>
          <w:sz w:val="24"/>
          <w:szCs w:val="24"/>
        </w:rPr>
        <w:t>счёт</w:t>
      </w:r>
      <w:r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r w:rsidR="00F85627">
        <w:rPr>
          <w:rFonts w:ascii="Times New Roman" w:hAnsi="Times New Roman" w:cs="Times New Roman"/>
          <w:sz w:val="24"/>
          <w:szCs w:val="24"/>
        </w:rPr>
        <w:t>Анаевского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Зубово-Полянского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района муниципальных конт</w:t>
      </w:r>
      <w:r>
        <w:rPr>
          <w:rFonts w:ascii="Times New Roman" w:hAnsi="Times New Roman" w:cs="Times New Roman"/>
          <w:sz w:val="24"/>
          <w:szCs w:val="24"/>
        </w:rPr>
        <w:t xml:space="preserve">рактов (договоров) на поставку товаров (работ, услуг), вправе предусматривать авансовые платежи в пределах </w:t>
      </w:r>
      <w:r>
        <w:rPr>
          <w:rFonts w:ascii="Times New Roman" w:hAnsi="Times New Roman" w:cs="Times New Roman"/>
          <w:sz w:val="24"/>
          <w:szCs w:val="24"/>
        </w:rPr>
        <w:t>доведённых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F856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установленном порядке соответствующих лимитов бюджетных обязательств: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1.1. В размере до 100 процентов суммы муниципального контракта (дог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овора), но не более </w:t>
      </w:r>
      <w:r>
        <w:rPr>
          <w:rFonts w:ascii="Times New Roman" w:hAnsi="Times New Roman" w:cs="Times New Roman"/>
          <w:snapToGrid w:val="0"/>
          <w:sz w:val="24"/>
          <w:szCs w:val="24"/>
        </w:rPr>
        <w:t>доведённых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лимитов бюджетных обязательств по соответствующему коду бюджетной классификации: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об оказании услуг связи;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о подписке на периодические печатные издания и об их приобретении;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об обучении на курсах повышения квалификации, о прох</w:t>
      </w:r>
      <w:r>
        <w:rPr>
          <w:rFonts w:ascii="Times New Roman" w:hAnsi="Times New Roman" w:cs="Times New Roman"/>
          <w:snapToGrid w:val="0"/>
          <w:sz w:val="24"/>
          <w:szCs w:val="24"/>
        </w:rPr>
        <w:t>ождении профессиональной переподготовки;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об организации, проведении и участии в конференциях, семинарах, совещаниях, конкурсах, </w:t>
      </w:r>
      <w:r>
        <w:rPr>
          <w:rFonts w:ascii="Times New Roman" w:hAnsi="Times New Roman" w:cs="Times New Roman"/>
          <w:snapToGrid w:val="0"/>
          <w:sz w:val="24"/>
          <w:szCs w:val="24"/>
        </w:rPr>
        <w:t>слётах</w:t>
      </w:r>
      <w:r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осуществление административно-хозяйственной деятельности органов местного самоуправления;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поставку печатных издани</w:t>
      </w:r>
      <w:r>
        <w:rPr>
          <w:rFonts w:ascii="Times New Roman" w:hAnsi="Times New Roman" w:cs="Times New Roman"/>
          <w:snapToGrid w:val="0"/>
          <w:sz w:val="24"/>
          <w:szCs w:val="24"/>
        </w:rPr>
        <w:t>й, а также изготовление бланков строгой отчётности (журналы, фирменные бланки, удостоверения и т.д.);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о приобретении авиа- и железнодорожных билетов, билетов для проезда городским и пригородным транспортом;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об оказании услуг по проживанию в гостиницах;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на </w:t>
      </w:r>
      <w:r>
        <w:rPr>
          <w:rFonts w:ascii="Times New Roman" w:hAnsi="Times New Roman" w:cs="Times New Roman"/>
          <w:snapToGrid w:val="0"/>
          <w:sz w:val="24"/>
          <w:szCs w:val="24"/>
        </w:rPr>
        <w:t>проживание и питание участников культурно-спортивных мероприятий;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участие в спортивных мероприятий;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поставку товаров (работ, услуг) при подготовке и проведении общественно значимых социальных, культурных, а также физкультурных и спортивных мероприяти</w:t>
      </w:r>
      <w:r>
        <w:rPr>
          <w:rFonts w:ascii="Times New Roman" w:hAnsi="Times New Roman" w:cs="Times New Roman"/>
          <w:snapToGrid w:val="0"/>
          <w:sz w:val="24"/>
          <w:szCs w:val="24"/>
        </w:rPr>
        <w:t>й;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представительские расходы и иные расходы, связанные с представительской деятельностью органов местного самоуправления;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на проведение благотворительной Рождественской </w:t>
      </w:r>
      <w:r>
        <w:rPr>
          <w:rFonts w:ascii="Times New Roman" w:hAnsi="Times New Roman" w:cs="Times New Roman"/>
          <w:snapToGrid w:val="0"/>
          <w:sz w:val="24"/>
          <w:szCs w:val="24"/>
        </w:rPr>
        <w:t>ёлки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для детей, нуждающихся в особой социальной защите, и талантливых детей;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об </w:t>
      </w:r>
      <w:r>
        <w:rPr>
          <w:rFonts w:ascii="Times New Roman" w:hAnsi="Times New Roman" w:cs="Times New Roman"/>
          <w:snapToGrid w:val="0"/>
          <w:sz w:val="24"/>
          <w:szCs w:val="24"/>
        </w:rPr>
        <w:t>услугах кредитных организаций по зачислению денежных средств на лицевые счета работников (служащих), открытые в кредитных учреждениях;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о проведении государственной экспертизы проектной документации и результатов инженерных изысканий;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оказание услуг по и</w:t>
      </w:r>
      <w:r>
        <w:rPr>
          <w:rFonts w:ascii="Times New Roman" w:hAnsi="Times New Roman" w:cs="Times New Roman"/>
          <w:snapToGrid w:val="0"/>
          <w:sz w:val="24"/>
          <w:szCs w:val="24"/>
        </w:rPr>
        <w:t>зготовлению бюллетеней, открепительных удостоверений, информационных материалов, размещаемых в помещениях избирательных комиссий, комиссий референдума, помещениях для голосования;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приобретение материалов и оборудования для ликвидации возможных аварийных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ситуаций в органах местного самоуправления и муниципальных </w:t>
      </w:r>
      <w:r>
        <w:rPr>
          <w:rFonts w:ascii="Times New Roman" w:hAnsi="Times New Roman" w:cs="Times New Roman"/>
          <w:snapToGrid w:val="0"/>
          <w:sz w:val="24"/>
          <w:szCs w:val="24"/>
        </w:rPr>
        <w:t>казённых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учреждениях;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о проведении проверки достоверности определения сметной стоимости строительства, реконструкции, технического перевооружения (если такое перевооружение связано со строительств</w:t>
      </w:r>
      <w:r>
        <w:rPr>
          <w:rFonts w:ascii="Times New Roman" w:hAnsi="Times New Roman" w:cs="Times New Roman"/>
          <w:snapToGrid w:val="0"/>
          <w:sz w:val="24"/>
          <w:szCs w:val="24"/>
        </w:rPr>
        <w:t>ом или реконструкцией объекта капитального строительства), капитального ремонта объектов капитального строительства;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приобретение канцелярских товаров, оргтехники, электробытовых товаров;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оплату бланочной продукции;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приобретение неисключительных прав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на программное обеспечение и баз данных, в том числе их лицензионного обслуживания;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оплату технологического присоединения энергопринимающих устройств потребителей электрической энергии;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на оказание услуг по предоставлению доступа к сайтам в информацион</w:t>
      </w:r>
      <w:r>
        <w:rPr>
          <w:rFonts w:ascii="Times New Roman" w:hAnsi="Times New Roman" w:cs="Times New Roman"/>
          <w:snapToGrid w:val="0"/>
          <w:sz w:val="24"/>
          <w:szCs w:val="24"/>
        </w:rPr>
        <w:t>но-телекоммуникационной сети «Интернет», содержащим базы данных.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1.2. В размере до 70 процентов суммы муниципального контракта (договора), но не более </w:t>
      </w:r>
      <w:r>
        <w:rPr>
          <w:rFonts w:ascii="Times New Roman" w:hAnsi="Times New Roman" w:cs="Times New Roman"/>
          <w:snapToGrid w:val="0"/>
          <w:sz w:val="24"/>
          <w:szCs w:val="24"/>
        </w:rPr>
        <w:t>доведённых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лимитов бюджетных обязательств по соответствующему коду бюджетной классификации – по договорам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(контрактам) на поставку электрической энергии согласно Постановления Правительства РФ от 04.05.2012 г. №442 «О функционировании розничных рынков электрической энергии, полном и (или) частичном ограничении режима потребления электрической энергии».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1.3. В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размере до 30 процентов суммы муниципального контракта (договора), но не более </w:t>
      </w:r>
      <w:r>
        <w:rPr>
          <w:rFonts w:ascii="Times New Roman" w:hAnsi="Times New Roman" w:cs="Times New Roman"/>
          <w:snapToGrid w:val="0"/>
          <w:sz w:val="24"/>
          <w:szCs w:val="24"/>
        </w:rPr>
        <w:t>доведённых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лимитов бюджетных обязательств по соответствующему коду бюджетной классификации - по остальным муниципальным контрактам (договорам).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размере, не превышающем 5</w:t>
      </w:r>
      <w:r>
        <w:rPr>
          <w:rFonts w:ascii="Times New Roman" w:eastAsia="Calibri" w:hAnsi="Times New Roman" w:cs="Times New Roman"/>
          <w:sz w:val="24"/>
          <w:szCs w:val="24"/>
        </w:rPr>
        <w:t>0 процентов суммы муниципального  контракта (договора) о поставке товаров, выполнении работ, оказании услуг, о выполнении работ в сфере благоустройства общественных территорий (центральные площади, парки и др.) и иные мероприятия, предусмотренные государст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венными (муниципальными) программами формирования современной городской среды  при включении в договор (муниципальный  контракт) условия о последующих после выплаты аванса платежах в размере, не превышающем разницу между стоимостью фактически поставленных 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исполнения либо выполнение указанных этапов осуществляется последовательно) или суммой, </w:t>
      </w:r>
      <w:r>
        <w:rPr>
          <w:rFonts w:ascii="Times New Roman" w:eastAsia="Calibri" w:hAnsi="Times New Roman" w:cs="Times New Roman"/>
          <w:sz w:val="24"/>
          <w:szCs w:val="24"/>
        </w:rPr>
        <w:t>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</w:t>
      </w:r>
      <w:r>
        <w:rPr>
          <w:rFonts w:ascii="Times New Roman" w:eastAsia="Calibri" w:hAnsi="Times New Roman" w:cs="Times New Roman"/>
          <w:sz w:val="24"/>
          <w:szCs w:val="24"/>
        </w:rPr>
        <w:t>тракт) содержит этапы его исполнения, сроки выполнения которых полностью или частично совпадают)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4795" w:rsidRDefault="00CF0158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Порядок осуществления авансовых платежей по муниципальному контракту (договору) на выполнение работ по капитальному строительству, реставрации, ремонту, ка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питальному ремонту, реконструкции объектов муниципальной собственности устанавливаются муниципальным правовым актом администрации </w:t>
      </w:r>
      <w:r w:rsidR="00F85627">
        <w:rPr>
          <w:rFonts w:ascii="Times New Roman" w:hAnsi="Times New Roman" w:cs="Times New Roman"/>
          <w:sz w:val="24"/>
          <w:szCs w:val="24"/>
          <w:lang w:eastAsia="ru-RU"/>
        </w:rPr>
        <w:t>Анаевского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Зубово-Полянского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D4795" w:rsidRDefault="00CF0158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2.1.При этом общий размер авансовых платежей не может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превышать размер доведённых лимитов бюджетных обязательств, предусмотренных местным бюджетом в соответствующем финансовом году (финансовом году и плановом периоде).</w:t>
      </w:r>
    </w:p>
    <w:p w:rsidR="005D4795" w:rsidRDefault="00CF0158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2.2.По договорам (контрактам) потребления коммунальных услуг авансовые платежи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.Установить, что получатели средств бюджета </w:t>
      </w:r>
      <w:r w:rsidR="00F85627">
        <w:rPr>
          <w:rFonts w:ascii="Times New Roman" w:eastAsia="Calibri" w:hAnsi="Times New Roman" w:cs="Times New Roman"/>
          <w:sz w:val="24"/>
          <w:szCs w:val="24"/>
        </w:rPr>
        <w:t>Анаевского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Зубово-Полянского муниципального района вп</w:t>
      </w:r>
      <w:r>
        <w:rPr>
          <w:rFonts w:ascii="Times New Roman" w:eastAsia="Calibri" w:hAnsi="Times New Roman" w:cs="Times New Roman"/>
          <w:sz w:val="24"/>
          <w:szCs w:val="24"/>
        </w:rPr>
        <w:t>раве в соответствии с частью 65.1 статьи 112 Федерального закона от 5 апреля 2013 г. № 44-ФЗ 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на основ</w:t>
      </w:r>
      <w:r>
        <w:rPr>
          <w:rFonts w:ascii="Times New Roman" w:eastAsia="Calibri" w:hAnsi="Times New Roman" w:cs="Times New Roman"/>
          <w:sz w:val="24"/>
          <w:szCs w:val="24"/>
        </w:rPr>
        <w:t>ании постановления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85627">
        <w:rPr>
          <w:rFonts w:ascii="Times New Roman" w:eastAsia="Calibri" w:hAnsi="Times New Roman" w:cs="Times New Roman"/>
          <w:sz w:val="24"/>
          <w:szCs w:val="24"/>
        </w:rPr>
        <w:t>Анаевского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Зубово-Полянского муниципального района внести по соглашению сторон в </w:t>
      </w:r>
      <w:r>
        <w:rPr>
          <w:rFonts w:ascii="Times New Roman" w:eastAsia="Calibri" w:hAnsi="Times New Roman" w:cs="Times New Roman"/>
          <w:sz w:val="24"/>
          <w:szCs w:val="24"/>
        </w:rPr>
        <w:t>заключённые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до дня вступления в силу настоящего решения договоры (муниципальные контракты) на поставку товаров (выполнение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работ, оказание услуг) изменения в части увеличения (установления) авансовых платежей до размеров, </w:t>
      </w:r>
      <w:r>
        <w:rPr>
          <w:rFonts w:ascii="Times New Roman" w:eastAsia="Calibri" w:hAnsi="Times New Roman" w:cs="Times New Roman"/>
          <w:sz w:val="24"/>
          <w:szCs w:val="24"/>
        </w:rPr>
        <w:t>определённых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пунктом 1 статьи 4 настоящего решения, с соблюдением размера обеспечения исполнения договора (муниципального контракта), устан</w:t>
      </w:r>
      <w:r>
        <w:rPr>
          <w:rFonts w:ascii="Times New Roman" w:eastAsia="Calibri" w:hAnsi="Times New Roman" w:cs="Times New Roman"/>
          <w:sz w:val="24"/>
          <w:szCs w:val="24"/>
        </w:rPr>
        <w:t>авливаемого в соответствии с частью 6 статьи 96 Закона о контрактной системе».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>
        <w:rPr>
          <w:rFonts w:ascii="Times New Roman" w:eastAsia="Calibri" w:hAnsi="Times New Roman" w:cs="Times New Roman"/>
          <w:bCs/>
          <w:sz w:val="24"/>
          <w:szCs w:val="24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пальным контрактам о поставке товаров, выполнении работ, оказании услуг для обеспечения муниципальных нужд </w:t>
      </w:r>
      <w:r w:rsidR="00F85627">
        <w:rPr>
          <w:rFonts w:ascii="Times New Roman" w:eastAsia="Calibri" w:hAnsi="Times New Roman" w:cs="Times New Roman"/>
          <w:bCs/>
          <w:sz w:val="24"/>
          <w:szCs w:val="24"/>
        </w:rPr>
        <w:t>Анаевского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Зубово-Полянского муниципального района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Республики Мордовия, авансовые платежи по муниципальным контрактам, предметом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которых являются капитальные вложения в объекты муниципальной собственности </w:t>
      </w:r>
      <w:r w:rsidR="00F85627">
        <w:rPr>
          <w:rFonts w:ascii="Times New Roman" w:eastAsia="Calibri" w:hAnsi="Times New Roman" w:cs="Times New Roman"/>
          <w:bCs/>
          <w:sz w:val="24"/>
          <w:szCs w:val="24"/>
        </w:rPr>
        <w:t>Анаевского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Зубово-Полянского муниципального района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Республики Мордовия, авансовые платежи по контрактам (договорам) о поставке товаров, выполнении работ, оказан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ии услуг, заключаемым администрацией </w:t>
      </w:r>
      <w:r w:rsidR="00F85627">
        <w:rPr>
          <w:rFonts w:ascii="Times New Roman" w:eastAsia="Calibri" w:hAnsi="Times New Roman" w:cs="Times New Roman"/>
          <w:bCs/>
          <w:sz w:val="24"/>
          <w:szCs w:val="24"/>
        </w:rPr>
        <w:t>Анаевского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Зубово-Полянского муниципального района </w:t>
      </w:r>
      <w:r>
        <w:rPr>
          <w:rFonts w:ascii="Times New Roman" w:eastAsia="Calibri" w:hAnsi="Times New Roman" w:cs="Times New Roman"/>
          <w:bCs/>
          <w:sz w:val="24"/>
          <w:szCs w:val="24"/>
        </w:rPr>
        <w:t>Республики Мордовия, бюджетные инвестиции юридическим лицам, предоставляемые в соответствии со статьей 80 Бюджетного кодекса Российской Федерации, п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редоставляемые из бюджета администрации </w:t>
      </w:r>
      <w:r w:rsidR="00F85627">
        <w:rPr>
          <w:rFonts w:ascii="Times New Roman" w:eastAsia="Calibri" w:hAnsi="Times New Roman" w:cs="Times New Roman"/>
          <w:bCs/>
          <w:sz w:val="24"/>
          <w:szCs w:val="24"/>
        </w:rPr>
        <w:t>Анаевского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Зубово-Полянского муниципального района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Республики Мордовия, источником финансового обеспечения которых являются субсидии и иные межбюджетные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трансферты из республиканского бюджета Республики Мордовия, софинансируемые (финансируемые) за </w:t>
      </w:r>
      <w:r>
        <w:rPr>
          <w:rFonts w:ascii="Times New Roman" w:eastAsia="Calibri" w:hAnsi="Times New Roman" w:cs="Times New Roman"/>
          <w:sz w:val="24"/>
          <w:szCs w:val="24"/>
        </w:rPr>
        <w:t>счёт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субсидий и иных межбюджетных трансфертов из федерального бюджета</w:t>
      </w:r>
      <w:r>
        <w:rPr>
          <w:rFonts w:ascii="Times New Roman" w:eastAsia="Calibri" w:hAnsi="Times New Roman" w:cs="Times New Roman"/>
          <w:bCs/>
          <w:sz w:val="24"/>
          <w:szCs w:val="24"/>
        </w:rPr>
        <w:t>, а также  авансовые платежи по контрактам (договорам) о поставке товаров, выполнении работ,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5D4795" w:rsidRDefault="00CF0158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Муниципальным контрактом (договором) может быть предусмотрена оплата денежны</w:t>
      </w:r>
      <w:r>
        <w:rPr>
          <w:rFonts w:ascii="Times New Roman" w:hAnsi="Times New Roman" w:cs="Times New Roman"/>
          <w:sz w:val="24"/>
          <w:szCs w:val="24"/>
          <w:lang w:eastAsia="ru-RU"/>
        </w:rPr>
        <w:t>х обязательств на каждом этапе поставки товаров, выполнения работ, оказания услуг. При этом перечисление средств на последующем этапе производится после подтверждения предусмотренных указанными муниципальными контрактами (договорами) поставки товаров, выпо</w:t>
      </w:r>
      <w:r>
        <w:rPr>
          <w:rFonts w:ascii="Times New Roman" w:hAnsi="Times New Roman" w:cs="Times New Roman"/>
          <w:sz w:val="24"/>
          <w:szCs w:val="24"/>
          <w:lang w:eastAsia="ru-RU"/>
        </w:rPr>
        <w:t>лнения работ, оказания услуг в объёме произведённых платежей.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5. При оплате поставки товаров, за выполненные работы, оказанные услуги в назначении платежа в </w:t>
      </w:r>
      <w:r>
        <w:rPr>
          <w:rFonts w:ascii="Times New Roman" w:hAnsi="Times New Roman" w:cs="Times New Roman"/>
          <w:snapToGrid w:val="0"/>
          <w:sz w:val="24"/>
          <w:szCs w:val="24"/>
        </w:rPr>
        <w:t>платёжных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поручениях указываются: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5.1. при предварительной оплате за поставку товаров - дата и номер муниципального контракта (договора), </w:t>
      </w:r>
      <w:r>
        <w:rPr>
          <w:rFonts w:ascii="Times New Roman" w:hAnsi="Times New Roman" w:cs="Times New Roman"/>
          <w:snapToGrid w:val="0"/>
          <w:sz w:val="24"/>
          <w:szCs w:val="24"/>
        </w:rPr>
        <w:t>счёт</w:t>
      </w:r>
      <w:r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5.2. при оплате за поставленные товары в полном </w:t>
      </w:r>
      <w:r>
        <w:rPr>
          <w:rFonts w:ascii="Times New Roman" w:hAnsi="Times New Roman" w:cs="Times New Roman"/>
          <w:snapToGrid w:val="0"/>
          <w:sz w:val="24"/>
          <w:szCs w:val="24"/>
        </w:rPr>
        <w:t>объёме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- накладная (дата, номер) или акт приема-передачи (дата), </w:t>
      </w:r>
      <w:r>
        <w:rPr>
          <w:rFonts w:ascii="Times New Roman" w:hAnsi="Times New Roman" w:cs="Times New Roman"/>
          <w:snapToGrid w:val="0"/>
          <w:sz w:val="24"/>
          <w:szCs w:val="24"/>
        </w:rPr>
        <w:t>счёт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и при наличии - счет-фактура</w:t>
      </w:r>
      <w:r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5.3. при предварительной оплате за выполнение работ, оказание услуг - дата и номер муниципального контракта (договора), </w:t>
      </w:r>
      <w:r>
        <w:rPr>
          <w:rFonts w:ascii="Times New Roman" w:hAnsi="Times New Roman" w:cs="Times New Roman"/>
          <w:snapToGrid w:val="0"/>
          <w:sz w:val="24"/>
          <w:szCs w:val="24"/>
        </w:rPr>
        <w:t>счёт</w:t>
      </w:r>
      <w:r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5D4795" w:rsidRDefault="00CF0158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5.4. при оплате за выполненные работы, оказанные услуги в полном объеме - акт выполненных работ (дата), </w:t>
      </w:r>
      <w:r>
        <w:rPr>
          <w:rFonts w:ascii="Times New Roman" w:hAnsi="Times New Roman" w:cs="Times New Roman"/>
          <w:snapToGrid w:val="0"/>
          <w:sz w:val="24"/>
          <w:szCs w:val="24"/>
        </w:rPr>
        <w:t>счёт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и при наличии счет-</w:t>
      </w:r>
      <w:r>
        <w:rPr>
          <w:rFonts w:ascii="Times New Roman" w:hAnsi="Times New Roman" w:cs="Times New Roman"/>
          <w:snapToGrid w:val="0"/>
          <w:sz w:val="24"/>
          <w:szCs w:val="24"/>
        </w:rPr>
        <w:t>фактура.</w:t>
      </w:r>
    </w:p>
    <w:p w:rsidR="005D4795" w:rsidRDefault="005D4795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bookmarkStart w:id="0" w:name="_GoBack"/>
      <w:bookmarkEnd w:id="0"/>
    </w:p>
    <w:sectPr w:rsidR="005D4795" w:rsidSect="005D4795">
      <w:pgSz w:w="11906" w:h="16838"/>
      <w:pgMar w:top="454" w:right="851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158" w:rsidRDefault="00CF0158">
      <w:pPr>
        <w:spacing w:line="240" w:lineRule="auto"/>
      </w:pPr>
      <w:r>
        <w:separator/>
      </w:r>
    </w:p>
  </w:endnote>
  <w:endnote w:type="continuationSeparator" w:id="1">
    <w:p w:rsidR="00CF0158" w:rsidRDefault="00CF015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158" w:rsidRDefault="00CF0158">
      <w:pPr>
        <w:spacing w:after="0"/>
      </w:pPr>
      <w:r>
        <w:separator/>
      </w:r>
    </w:p>
  </w:footnote>
  <w:footnote w:type="continuationSeparator" w:id="1">
    <w:p w:rsidR="00CF0158" w:rsidRDefault="00CF015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C7753"/>
    <w:rsid w:val="0005775A"/>
    <w:rsid w:val="000A50AF"/>
    <w:rsid w:val="000B7AFB"/>
    <w:rsid w:val="000D3F42"/>
    <w:rsid w:val="000F3AC8"/>
    <w:rsid w:val="0011326F"/>
    <w:rsid w:val="00172DD9"/>
    <w:rsid w:val="00175AF5"/>
    <w:rsid w:val="001802C8"/>
    <w:rsid w:val="001A5B15"/>
    <w:rsid w:val="001A6147"/>
    <w:rsid w:val="00222EC4"/>
    <w:rsid w:val="00250E40"/>
    <w:rsid w:val="00256815"/>
    <w:rsid w:val="00265D17"/>
    <w:rsid w:val="00266BB6"/>
    <w:rsid w:val="002748A5"/>
    <w:rsid w:val="00292772"/>
    <w:rsid w:val="002B2632"/>
    <w:rsid w:val="002B28FC"/>
    <w:rsid w:val="002C738F"/>
    <w:rsid w:val="002E1539"/>
    <w:rsid w:val="002E6B9B"/>
    <w:rsid w:val="00307F82"/>
    <w:rsid w:val="00354A03"/>
    <w:rsid w:val="00370D11"/>
    <w:rsid w:val="00383E02"/>
    <w:rsid w:val="00391AB9"/>
    <w:rsid w:val="00396C19"/>
    <w:rsid w:val="003C7753"/>
    <w:rsid w:val="003D4150"/>
    <w:rsid w:val="00401293"/>
    <w:rsid w:val="0040292B"/>
    <w:rsid w:val="004C3173"/>
    <w:rsid w:val="004C3FF5"/>
    <w:rsid w:val="004D379E"/>
    <w:rsid w:val="004D7203"/>
    <w:rsid w:val="004E3296"/>
    <w:rsid w:val="00512E03"/>
    <w:rsid w:val="00525202"/>
    <w:rsid w:val="005D4795"/>
    <w:rsid w:val="005F3951"/>
    <w:rsid w:val="00602435"/>
    <w:rsid w:val="00603D7B"/>
    <w:rsid w:val="00606809"/>
    <w:rsid w:val="00611FEA"/>
    <w:rsid w:val="0062570F"/>
    <w:rsid w:val="0064228B"/>
    <w:rsid w:val="00664C74"/>
    <w:rsid w:val="006671E2"/>
    <w:rsid w:val="00673B24"/>
    <w:rsid w:val="006A0E4B"/>
    <w:rsid w:val="006D1D03"/>
    <w:rsid w:val="006E01E1"/>
    <w:rsid w:val="006F1211"/>
    <w:rsid w:val="00722924"/>
    <w:rsid w:val="007352F4"/>
    <w:rsid w:val="00775BB4"/>
    <w:rsid w:val="0079107B"/>
    <w:rsid w:val="007A2AB8"/>
    <w:rsid w:val="007C3149"/>
    <w:rsid w:val="007F77F2"/>
    <w:rsid w:val="00827A23"/>
    <w:rsid w:val="00871E34"/>
    <w:rsid w:val="008D034C"/>
    <w:rsid w:val="008D5836"/>
    <w:rsid w:val="008F65C5"/>
    <w:rsid w:val="00913C54"/>
    <w:rsid w:val="00914561"/>
    <w:rsid w:val="00922176"/>
    <w:rsid w:val="00932BBB"/>
    <w:rsid w:val="00957073"/>
    <w:rsid w:val="0096792B"/>
    <w:rsid w:val="009D4A3E"/>
    <w:rsid w:val="009D6422"/>
    <w:rsid w:val="009E7787"/>
    <w:rsid w:val="00A14693"/>
    <w:rsid w:val="00A27CDB"/>
    <w:rsid w:val="00A56D4A"/>
    <w:rsid w:val="00AD023F"/>
    <w:rsid w:val="00AE1A08"/>
    <w:rsid w:val="00AF667F"/>
    <w:rsid w:val="00B10854"/>
    <w:rsid w:val="00B11C32"/>
    <w:rsid w:val="00B5085A"/>
    <w:rsid w:val="00B748B4"/>
    <w:rsid w:val="00B76A4F"/>
    <w:rsid w:val="00B9500F"/>
    <w:rsid w:val="00BF1A7C"/>
    <w:rsid w:val="00C21105"/>
    <w:rsid w:val="00C330CF"/>
    <w:rsid w:val="00C66790"/>
    <w:rsid w:val="00C734D9"/>
    <w:rsid w:val="00CA23AC"/>
    <w:rsid w:val="00CC0136"/>
    <w:rsid w:val="00CD5B4B"/>
    <w:rsid w:val="00CF0158"/>
    <w:rsid w:val="00D07D8C"/>
    <w:rsid w:val="00D1776A"/>
    <w:rsid w:val="00D40AC6"/>
    <w:rsid w:val="00D45D90"/>
    <w:rsid w:val="00DC51F0"/>
    <w:rsid w:val="00DD3C4C"/>
    <w:rsid w:val="00DE0985"/>
    <w:rsid w:val="00E5769F"/>
    <w:rsid w:val="00E61116"/>
    <w:rsid w:val="00E630B1"/>
    <w:rsid w:val="00ED32FF"/>
    <w:rsid w:val="00EE1042"/>
    <w:rsid w:val="00F16DBA"/>
    <w:rsid w:val="00F669E6"/>
    <w:rsid w:val="00F85627"/>
    <w:rsid w:val="00FA58EF"/>
    <w:rsid w:val="00FA6EF4"/>
    <w:rsid w:val="00FF222B"/>
    <w:rsid w:val="3A2A20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79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5D479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479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D479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D4795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11"/>
    <w:rsid w:val="005D4795"/>
    <w:pPr>
      <w:widowControl w:val="0"/>
      <w:shd w:val="clear" w:color="auto" w:fill="FFFFFF"/>
      <w:spacing w:after="0" w:line="227" w:lineRule="exact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5D47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Текст выноски Знак"/>
    <w:basedOn w:val="a0"/>
    <w:link w:val="a4"/>
    <w:uiPriority w:val="99"/>
    <w:semiHidden/>
    <w:rsid w:val="005D479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5D4795"/>
    <w:pPr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  <w:rsid w:val="005D4795"/>
  </w:style>
  <w:style w:type="character" w:customStyle="1" w:styleId="aa">
    <w:name w:val="Нижний колонтитул Знак"/>
    <w:basedOn w:val="a0"/>
    <w:link w:val="a9"/>
    <w:uiPriority w:val="99"/>
    <w:rsid w:val="005D4795"/>
  </w:style>
  <w:style w:type="character" w:customStyle="1" w:styleId="ac">
    <w:name w:val="Основной текст Знак"/>
    <w:basedOn w:val="a0"/>
    <w:link w:val="a8"/>
    <w:rsid w:val="005D4795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 Знак1"/>
    <w:basedOn w:val="a0"/>
    <w:link w:val="a8"/>
    <w:uiPriority w:val="99"/>
    <w:semiHidden/>
    <w:qFormat/>
    <w:rsid w:val="005D4795"/>
  </w:style>
  <w:style w:type="character" w:customStyle="1" w:styleId="10">
    <w:name w:val="Заголовок 1 Знак"/>
    <w:basedOn w:val="a0"/>
    <w:link w:val="1"/>
    <w:qFormat/>
    <w:rsid w:val="005D479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d">
    <w:name w:val="No Spacing"/>
    <w:uiPriority w:val="1"/>
    <w:qFormat/>
    <w:rsid w:val="005D479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E850B-C88E-4F7F-B942-9DB123693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1791</Words>
  <Characters>10214</Characters>
  <Application>Microsoft Office Word</Application>
  <DocSecurity>0</DocSecurity>
  <Lines>85</Lines>
  <Paragraphs>23</Paragraphs>
  <ScaleCrop>false</ScaleCrop>
  <Company>SPecialiST RePack</Company>
  <LinksUpToDate>false</LinksUpToDate>
  <CharactersWithSpaces>11982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Малаева Ксения Мацовна</dc:creator>
  <cp:lastModifiedBy>Doom</cp:lastModifiedBy>
  <cp:revision>11</cp:revision>
  <cp:lastPrinted>2026-02-24T08:21:00Z</cp:lastPrinted>
  <dcterms:created xsi:type="dcterms:W3CDTF">2023-09-29T11:50:00Z</dcterms:created>
  <dcterms:modified xsi:type="dcterms:W3CDTF">2026-02-24T08:22:00Z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39035D405F1A43C9945B9670EBD5924C_12</vt:lpwstr>
  </property>
</Properties>
</file>