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  <w:t>Итоги работы отдела семеноводства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  <w:t xml:space="preserve">филиала ФГБУ «Россельхозцентр» по Республике Мордовия 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  <w:t>за 2025 год.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Cs/>
          <w:sz w:val="20"/>
          <w:szCs w:val="20"/>
          <w:lang w:eastAsia="ru-RU"/>
        </w:rPr>
        <w:tab/>
      </w:r>
      <w:r>
        <w:rPr>
          <w:rFonts w:cs="Times New Roman" w:ascii="Times New Roman" w:hAnsi="Times New Roman"/>
          <w:sz w:val="20"/>
          <w:szCs w:val="20"/>
        </w:rPr>
        <w:t>Отдел семеноводства филиала ФГБУ «Россельхозцентр» по Республике Мордовия проводит мониторинг качества семян, определение сортовых качеств</w:t>
      </w:r>
      <w:bookmarkStart w:id="0" w:name="_GoBack"/>
      <w:bookmarkEnd w:id="0"/>
      <w:r>
        <w:rPr>
          <w:rFonts w:cs="Times New Roman" w:ascii="Times New Roman" w:hAnsi="Times New Roman"/>
          <w:sz w:val="20"/>
          <w:szCs w:val="20"/>
        </w:rPr>
        <w:t xml:space="preserve"> семенных посевов, отбор проб от партий семян для последующей проверки их посевных качеств, добровольную сертификацию семенного и посадочного материала сельскохозяйственных растений. Вышеперечисленный спектр услуг осуществляется как за счет средств федерального бюджета, так и за счет средств сельхозпроизводителей (заявителей). Государственное задание, доведенное филиалу на 2025 год выполнено в полном объеме</w:t>
      </w:r>
      <w:r>
        <w:rPr>
          <w:rFonts w:cs="Times New Roman" w:ascii="Times New Roman" w:hAnsi="Times New Roman"/>
          <w:color w:val="000000"/>
          <w:sz w:val="20"/>
          <w:szCs w:val="20"/>
        </w:rPr>
        <w:t>.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В сфере семеноводства в 2025 году нашими специалистами оказано услуг 198 сельскохозяйственным организациям, проанализировано 9067 проб семян. Отобрано и проверено около 86,0 тыс. тонны семян яровых зерновых и зернобобовых культур, в том числе 28,2 тыс. тонн яровой пшеницы, 31,6 тыс. тонн ярового ячменя, 2,0 тыс. тонны овса, 21,1 тыс. тонна гороха, 0,6 тыс. тонн прочих яровых зерновых и зернобобовых культур. Из общего количества проверенных семян 3,0 тыс. тонн составляют оригинальные и элитные семена (3,5 %). 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Также проверено 43,0 тыс. тонн семян озимых культур, в том числе 40,4 тыс. тонн озимой пшеницы, 0,73 тыс. тонн озимой ржи и 1,5 тыс. тонн озимой тритикале. Из общего количества проверенных семян озимых культур 3,2 тыс. тонн составляют оригинальные и элитные семена (7,4 %). </w:t>
      </w:r>
    </w:p>
    <w:p>
      <w:pPr>
        <w:pStyle w:val="Normal"/>
        <w:ind w:firstLine="708"/>
        <w:jc w:val="both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Cs/>
          <w:sz w:val="20"/>
          <w:szCs w:val="20"/>
          <w:lang w:eastAsia="ru-RU"/>
        </w:rPr>
        <w:t xml:space="preserve">В 2025 году по заданию Минсельхоза России продолжилась работа по учету и размещению на цифровой карте семенных участков сельскохозяйственных культур в Республике Мордовия. За 2025 год сотрудниками филиала ФГБУ «Россельхозцентр» по Республике Мордовия занесено 932 геоточки семенных посевов в официально зарегистрированную программу «АгроЭксперт». </w:t>
      </w:r>
      <w:r>
        <w:rPr>
          <w:rFonts w:cs="Times New Roman" w:ascii="Times New Roman" w:hAnsi="Times New Roman"/>
          <w:sz w:val="20"/>
          <w:szCs w:val="20"/>
        </w:rPr>
        <w:t>Специалистами филиала обследовано сортовых посевов на площади 71,7 тыс. га.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Филиалом ФГБУ «Россельхозцентр» по Республике Мордовия проводится сертификация посевного материала в рамках Системы добровольной сертификации «Россельхозцентр». В 2025 году выдан 151 сертификат соответствия на 10313 тонн семян сельскохозяйственных растений. 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1 сентября 2024 года начала действовать Федеральная государственная информационная система в области семеноводства сельскохозяйственных растений ФГИС «Семеноводство». Разработчиком Федеральной государственной информационной системы (ФГИС) «Семеноводство» является </w:t>
      </w:r>
      <w:r>
        <w:rPr>
          <w:rFonts w:cs="Times New Roman" w:ascii="Times New Roman" w:hAnsi="Times New Roman"/>
          <w:bCs/>
          <w:i/>
          <w:iCs/>
          <w:sz w:val="20"/>
          <w:szCs w:val="20"/>
        </w:rPr>
        <w:t>Министерство сельского хозяйства Российской Федерации.</w:t>
      </w:r>
    </w:p>
    <w:p>
      <w:pPr>
        <w:pStyle w:val="Normal"/>
        <w:tabs>
          <w:tab w:val="clear" w:pos="708"/>
          <w:tab w:val="left" w:pos="720" w:leader="none"/>
        </w:tabs>
        <w:spacing w:lineRule="auto" w:line="276"/>
        <w:ind w:firstLine="709"/>
        <w:jc w:val="both"/>
        <w:rPr>
          <w:sz w:val="20"/>
          <w:szCs w:val="20"/>
        </w:rPr>
      </w:pPr>
      <w:r>
        <w:rPr>
          <w:rFonts w:cs="Times New Roman" w:ascii="Times New Roman" w:hAnsi="Times New Roman"/>
          <w:bCs/>
          <w:iCs/>
          <w:sz w:val="20"/>
          <w:szCs w:val="20"/>
        </w:rPr>
        <w:t>Филиал ФГБУ «Россельхозцентр» по Республике Мордовия в программе ФГИС «Семеноводство» осуществляет прием и регистрацию заявок на определение посевных и сортовых качеств семян от сельхозтоваропроизводителей, проведение анализа семян или апробации посевов, внесение в программу протокола испытаний или акта апробации.</w:t>
      </w:r>
    </w:p>
    <w:p>
      <w:pPr>
        <w:pStyle w:val="Normal"/>
        <w:spacing w:lineRule="auto" w:line="276" w:before="0" w:after="160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Перед филиалом ФГБУ «Россельхозцентр» по Республике Мордовия в 2026 году стоят задачи: совершенствование предоставляемых услуг, выполнение государственного задания, продолжить проведение мониторинга обеспеченности, наличия и качества семян с использованием цифровых сервисов.  </w:t>
      </w:r>
    </w:p>
    <w:p>
      <w:pPr>
        <w:pStyle w:val="Normal"/>
        <w:spacing w:lineRule="auto" w:line="276" w:before="0" w:after="160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 Зубово-Полянскому  району проанализировано 100 проб семян, отобрано и проверено 1757 тонн семян яровых и озимых культур. Из общего количества проверенных семян  406 тонн составляют репродукционные</w:t>
      </w:r>
      <w:r>
        <w:rPr>
          <w:rFonts w:cs="Times New Roman" w:ascii="Times New Roman" w:hAnsi="Times New Roman"/>
          <w:sz w:val="20"/>
          <w:szCs w:val="20"/>
          <w:lang w:val="en-US"/>
        </w:rPr>
        <w:t xml:space="preserve"> c</w:t>
      </w:r>
      <w:r>
        <w:rPr>
          <w:rFonts w:cs="Times New Roman" w:ascii="Times New Roman" w:hAnsi="Times New Roman"/>
          <w:sz w:val="20"/>
          <w:szCs w:val="20"/>
          <w:lang w:val="ru-RU"/>
        </w:rPr>
        <w:t>емена</w:t>
      </w:r>
      <w:r>
        <w:rPr>
          <w:rFonts w:cs="Times New Roman" w:ascii="Times New Roman" w:hAnsi="Times New Roman"/>
          <w:sz w:val="20"/>
          <w:szCs w:val="20"/>
          <w:lang w:val="en-US"/>
        </w:rPr>
        <w:t xml:space="preserve">  </w:t>
      </w:r>
      <w:r>
        <w:rPr>
          <w:rFonts w:cs="Times New Roman" w:ascii="Times New Roman" w:hAnsi="Times New Roman"/>
          <w:sz w:val="20"/>
          <w:szCs w:val="20"/>
          <w:lang w:val="en-US"/>
        </w:rPr>
        <w:t xml:space="preserve">  I-III  </w:t>
      </w:r>
      <w:r>
        <w:rPr>
          <w:rFonts w:cs="Times New Roman" w:ascii="Times New Roman" w:hAnsi="Times New Roman"/>
          <w:sz w:val="20"/>
          <w:szCs w:val="20"/>
        </w:rPr>
        <w:t xml:space="preserve">поколения (23%). </w:t>
      </w:r>
    </w:p>
    <w:p>
      <w:pPr>
        <w:pStyle w:val="Normal"/>
        <w:spacing w:lineRule="auto" w:line="276" w:before="0" w:after="160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Проведена апробация сортовых посевов на площади 629 га, ООО «Анаевское»-366 га, ООО «Истоки»-223га, ООО «Дан Агро»-40 га.      </w:t>
      </w:r>
    </w:p>
    <w:p>
      <w:pPr>
        <w:pStyle w:val="Normal"/>
        <w:spacing w:lineRule="auto" w:line="276" w:before="0" w:after="16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 w:before="0" w:after="160"/>
        <w:ind w:firstLine="708"/>
        <w:jc w:val="both"/>
        <w:rPr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Ведущий агроном Ковылкинского </w:t>
      </w:r>
    </w:p>
    <w:p>
      <w:pPr>
        <w:pStyle w:val="Normal"/>
        <w:spacing w:lineRule="auto" w:line="276" w:before="0" w:after="160"/>
        <w:ind w:firstLine="708"/>
        <w:jc w:val="both"/>
        <w:rPr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межрайонного отдела  </w:t>
      </w:r>
    </w:p>
    <w:p>
      <w:pPr>
        <w:pStyle w:val="Normal"/>
        <w:spacing w:lineRule="auto" w:line="276" w:before="0" w:after="160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18"/>
          <w:szCs w:val="18"/>
        </w:rPr>
        <w:t>филиала ФГБУ «Россельхозцентр» по</w:t>
      </w:r>
      <w:r>
        <w:rPr>
          <w:rFonts w:cs="Times New Roman" w:ascii="Times New Roman" w:hAnsi="Times New Roman"/>
          <w:sz w:val="20"/>
          <w:szCs w:val="20"/>
        </w:rPr>
        <w:t xml:space="preserve"> РМ:                                                                   Белкина В.В.                                                                                                                                                                                                   </w:t>
      </w:r>
    </w:p>
    <w:sectPr>
      <w:type w:val="nextPage"/>
      <w:pgSz w:w="11906" w:h="16838"/>
      <w:pgMar w:left="1134" w:right="624" w:header="0" w:top="624" w:footer="0" w:bottom="62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c7a2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6938ac"/>
    <w:rPr>
      <w:color w:val="0563C1" w:themeColor="hyperlink"/>
      <w:u w:val="single"/>
    </w:rPr>
  </w:style>
  <w:style w:type="character" w:styleId="Style15" w:customStyle="1">
    <w:name w:val="Верхний колонтитул Знак"/>
    <w:basedOn w:val="DefaultParagraphFont"/>
    <w:link w:val="a4"/>
    <w:uiPriority w:val="99"/>
    <w:qFormat/>
    <w:rsid w:val="000c698b"/>
    <w:rPr/>
  </w:style>
  <w:style w:type="character" w:styleId="Style16" w:customStyle="1">
    <w:name w:val="Нижний колонтитул Знак"/>
    <w:basedOn w:val="DefaultParagraphFont"/>
    <w:link w:val="a6"/>
    <w:uiPriority w:val="99"/>
    <w:qFormat/>
    <w:rsid w:val="000c698b"/>
    <w:rPr/>
  </w:style>
  <w:style w:type="character" w:styleId="Style17" w:customStyle="1">
    <w:name w:val="Текст выноски Знак"/>
    <w:basedOn w:val="DefaultParagraphFont"/>
    <w:link w:val="a9"/>
    <w:uiPriority w:val="99"/>
    <w:semiHidden/>
    <w:qFormat/>
    <w:rsid w:val="00eb133b"/>
    <w:rPr>
      <w:rFonts w:ascii="Tahoma" w:hAnsi="Tahoma" w:cs="Tahoma"/>
      <w:sz w:val="16"/>
      <w:szCs w:val="16"/>
    </w:rPr>
  </w:style>
  <w:style w:type="character" w:styleId="Style18" w:customStyle="1">
    <w:name w:val="Текст сноски Знак"/>
    <w:basedOn w:val="DefaultParagraphFont"/>
    <w:link w:val="ab"/>
    <w:uiPriority w:val="99"/>
    <w:semiHidden/>
    <w:qFormat/>
    <w:rsid w:val="00f17702"/>
    <w:rPr>
      <w:sz w:val="20"/>
      <w:szCs w:val="20"/>
    </w:rPr>
  </w:style>
  <w:style w:type="character" w:styleId="Style19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f17702"/>
    <w:rPr>
      <w:vertAlign w:val="superscrip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45720"/>
    <w:rPr>
      <w:sz w:val="16"/>
      <w:szCs w:val="16"/>
    </w:rPr>
  </w:style>
  <w:style w:type="character" w:styleId="Style20" w:customStyle="1">
    <w:name w:val="Текст примечания Знак"/>
    <w:basedOn w:val="DefaultParagraphFont"/>
    <w:link w:val="af"/>
    <w:uiPriority w:val="99"/>
    <w:semiHidden/>
    <w:qFormat/>
    <w:rsid w:val="00e45720"/>
    <w:rPr>
      <w:sz w:val="20"/>
      <w:szCs w:val="20"/>
    </w:rPr>
  </w:style>
  <w:style w:type="character" w:styleId="Style21" w:customStyle="1">
    <w:name w:val="Тема примечания Знак"/>
    <w:basedOn w:val="Style20"/>
    <w:link w:val="af1"/>
    <w:uiPriority w:val="99"/>
    <w:semiHidden/>
    <w:qFormat/>
    <w:rsid w:val="00e45720"/>
    <w:rPr>
      <w:b/>
      <w:bCs/>
      <w:sz w:val="20"/>
      <w:szCs w:val="20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3">
    <w:name w:val="Body Text"/>
    <w:basedOn w:val="Normal"/>
    <w:pPr>
      <w:spacing w:lineRule="auto" w:line="276" w:before="0" w:after="140"/>
    </w:pPr>
    <w:rPr/>
  </w:style>
  <w:style w:type="paragraph" w:styleId="Style24">
    <w:name w:val="List"/>
    <w:basedOn w:val="Style23"/>
    <w:pPr/>
    <w:rPr>
      <w:rFonts w:cs="Lucida Sans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Lucida Sans"/>
    </w:rPr>
  </w:style>
  <w:style w:type="paragraph" w:styleId="Style27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link w:val="a5"/>
    <w:uiPriority w:val="99"/>
    <w:unhideWhenUsed/>
    <w:rsid w:val="000c698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9">
    <w:name w:val="Footer"/>
    <w:basedOn w:val="Normal"/>
    <w:link w:val="a7"/>
    <w:uiPriority w:val="99"/>
    <w:unhideWhenUsed/>
    <w:rsid w:val="000c698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1d2c2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eb133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30">
    <w:name w:val="Footnote Text"/>
    <w:basedOn w:val="Normal"/>
    <w:link w:val="ac"/>
    <w:uiPriority w:val="99"/>
    <w:semiHidden/>
    <w:unhideWhenUsed/>
    <w:rsid w:val="00f17702"/>
    <w:pPr>
      <w:spacing w:lineRule="auto" w:line="240" w:before="0" w:after="0"/>
    </w:pPr>
    <w:rPr>
      <w:sz w:val="20"/>
      <w:szCs w:val="20"/>
    </w:rPr>
  </w:style>
  <w:style w:type="paragraph" w:styleId="Annotationtext">
    <w:name w:val="annotation text"/>
    <w:basedOn w:val="Normal"/>
    <w:link w:val="af0"/>
    <w:uiPriority w:val="99"/>
    <w:semiHidden/>
    <w:unhideWhenUsed/>
    <w:qFormat/>
    <w:rsid w:val="00e4572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2"/>
    <w:uiPriority w:val="99"/>
    <w:semiHidden/>
    <w:unhideWhenUsed/>
    <w:qFormat/>
    <w:rsid w:val="00e45720"/>
    <w:pPr/>
    <w:rPr>
      <w:b/>
      <w:bCs/>
    </w:rPr>
  </w:style>
  <w:style w:type="paragraph" w:styleId="ListParagraph">
    <w:name w:val="List Paragraph"/>
    <w:basedOn w:val="Normal"/>
    <w:uiPriority w:val="34"/>
    <w:qFormat/>
    <w:rsid w:val="00945789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B5D97-9C60-461D-A891-220809D65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Application>LibreOffice/7.1.2.2$Windows_X86_64 LibreOffice_project/8a45595d069ef5570103caea1b71cc9d82b2aae4</Application>
  <AppVersion>15.0000</AppVersion>
  <Pages>1</Pages>
  <Words>435</Words>
  <Characters>3047</Characters>
  <CharactersWithSpaces>3750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2026-02-11T10:46:00Z</dcterms:created>
  <dc:creator>DNS</dc:creator>
  <dc:description/>
  <dc:language>ru-RU</dc:language>
  <cp:lastModifiedBy/>
  <cp:lastPrinted>2026-02-16T10:48:04Z</cp:lastPrinted>
  <dcterms:modified xsi:type="dcterms:W3CDTF">2026-02-16T10:49:34Z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