
<file path=[Content_Types].xml><?xml version="1.0" encoding="utf-8"?>
<Types xmlns="http://schemas.openxmlformats.org/package/2006/content-types">
  <Default ContentType="image/png" Extension="png"/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2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tbl>
      <w:tblPr>
        <w:tblStyle w:val="Style_3"/>
        <w:tblW w:type="auto" w:w="0"/>
        <w:tblBorders>
          <w:top w:sz="4" w:val="nil"/>
          <w:left w:sz="4" w:val="nil"/>
          <w:bottom w:sz="4" w:val="nil"/>
          <w:right w:sz="4" w:val="nil"/>
          <w:insideH w:sz="4" w:val="nil"/>
          <w:insideV w:sz="4" w:val="nil"/>
        </w:tblBorders>
        <w:tblLayout w:type="fixed"/>
      </w:tblPr>
      <w:tblGrid>
        <w:gridCol w:w="5387"/>
        <w:gridCol w:w="4252"/>
      </w:tblGrid>
      <w:tr>
        <w:trPr>
          <w:trHeight w:hRule="atLeast" w:val="3401"/>
        </w:trPr>
        <w:tc>
          <w:tcPr>
            <w:tcW w:type="dxa" w:w="5387"/>
            <w:tcBorders>
              <w:top w:sz="4" w:val="nil"/>
              <w:left w:sz="4" w:val="nil"/>
              <w:bottom w:sz="4" w:val="nil"/>
              <w:right w:sz="4" w:val="nil"/>
            </w:tcBorders>
            <w:tcMar>
              <w:left w:type="dxa" w:w="0"/>
              <w:right w:type="dxa" w:w="0"/>
            </w:tcMar>
          </w:tcPr>
          <w:p w14:paraId="06000000">
            <w:pPr>
              <w:widowControl w:val="0"/>
              <w:tabs>
                <w:tab w:leader="none" w:pos="4784" w:val="right"/>
              </w:tabs>
              <w:ind/>
              <w:jc w:val="both"/>
              <w:rPr>
                <w:color w:themeColor="background1" w:val="FFFFFF"/>
              </w:rPr>
            </w:pPr>
          </w:p>
          <w:p w14:paraId="07000000">
            <w:pPr>
              <w:widowControl w:val="0"/>
              <w:tabs>
                <w:tab w:leader="none" w:pos="4330" w:val="left"/>
              </w:tabs>
              <w:ind/>
            </w:pPr>
          </w:p>
        </w:tc>
        <w:tc>
          <w:tcPr>
            <w:tcW w:type="dxa" w:w="4252"/>
            <w:vMerge w:val="restart"/>
            <w:tcBorders>
              <w:top w:sz="4" w:val="nil"/>
              <w:left w:sz="4" w:val="nil"/>
              <w:bottom w:sz="4" w:val="nil"/>
              <w:right w:sz="4" w:val="nil"/>
            </w:tcBorders>
            <w:tcMar>
              <w:left w:type="dxa" w:w="0"/>
              <w:right w:type="dxa" w:w="0"/>
            </w:tcMar>
          </w:tcPr>
          <w:p w14:paraId="08000000">
            <w:pPr>
              <w:widowControl w:val="0"/>
              <w:tabs>
                <w:tab w:leader="none" w:pos="4784" w:val="right"/>
              </w:tabs>
              <w:spacing w:line="240" w:lineRule="exact"/>
              <w:ind/>
              <w:jc w:val="both"/>
            </w:pPr>
          </w:p>
          <w:p w14:paraId="09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Прокуратура Республики Мордовия</w:t>
            </w:r>
          </w:p>
          <w:p w14:paraId="0A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</w:p>
          <w:p w14:paraId="0B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Старшему помощнику прокурора </w:t>
            </w:r>
          </w:p>
          <w:p w14:paraId="0C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республики по взаимодействию </w:t>
            </w:r>
          </w:p>
          <w:p w14:paraId="0D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со средствами массовой информации </w:t>
            </w:r>
          </w:p>
          <w:p w14:paraId="0E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и общественностью</w:t>
            </w:r>
          </w:p>
          <w:p w14:paraId="0F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</w:p>
          <w:p w14:paraId="10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старшему советнику юстиции</w:t>
            </w:r>
          </w:p>
          <w:p w14:paraId="11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</w:p>
          <w:p w14:paraId="12000000">
            <w:pPr>
              <w:widowControl w:val="0"/>
              <w:tabs>
                <w:tab w:leader="none" w:pos="4784" w:val="right"/>
              </w:tabs>
              <w:spacing w:line="240" w:lineRule="exact"/>
              <w:ind/>
              <w:jc w:val="both"/>
            </w:pPr>
            <w:r>
              <w:rPr>
                <w:rFonts w:ascii="Times New Roman" w:hAnsi="Times New Roman"/>
                <w:sz w:val="28"/>
              </w:rPr>
              <w:t>Тепляковой Н.Г.</w:t>
            </w:r>
          </w:p>
        </w:tc>
      </w:tr>
      <w:tr>
        <w:trPr>
          <w:trHeight w:hRule="atLeast" w:val="481"/>
        </w:trPr>
        <w:tc>
          <w:tcPr>
            <w:tcW w:type="dxa" w:w="5387"/>
            <w:tcBorders>
              <w:top w:sz="4" w:val="nil"/>
              <w:left w:sz="4" w:val="nil"/>
              <w:bottom w:sz="4" w:val="nil"/>
              <w:right w:sz="4" w:val="nil"/>
            </w:tcBorders>
            <w:tcMar>
              <w:left w:type="dxa" w:w="0"/>
              <w:right w:type="dxa" w:w="0"/>
            </w:tcMar>
          </w:tcPr>
          <w:p w14:paraId="13000000">
            <w:pPr>
              <w:widowControl w:val="0"/>
              <w:tabs>
                <w:tab w:leader="none" w:pos="4784" w:val="right"/>
              </w:tabs>
              <w:ind/>
              <w:jc w:val="both"/>
              <w:rPr>
                <w:color w:themeColor="background1" w:val="FFFFFF"/>
              </w:rPr>
            </w:pPr>
            <w:bookmarkStart w:id="2" w:name="REGNUMDATESTAMP"/>
            <w:r>
              <w:rPr>
                <w:color w:val="D9D9D9"/>
                <w:sz w:val="22"/>
              </w:rPr>
              <w:t>штамп регистрации</w:t>
            </w:r>
            <w:bookmarkEnd w:id="2"/>
          </w:p>
        </w:tc>
        <w:tc>
          <w:tcPr>
            <w:tcW w:type="dxa" w:w="4252"/>
            <w:gridSpan w:val="1"/>
            <w:vMerge w:val="continue"/>
            <w:tcBorders>
              <w:top w:sz="4" w:val="nil"/>
              <w:left w:sz="4" w:val="nil"/>
              <w:bottom w:sz="4" w:val="nil"/>
              <w:right w:sz="4" w:val="nil"/>
            </w:tcBorders>
            <w:tcMar>
              <w:left w:type="dxa" w:w="0"/>
              <w:right w:type="dxa" w:w="0"/>
            </w:tcMar>
          </w:tcPr>
          <w:p/>
        </w:tc>
      </w:tr>
      <w:tr>
        <w:trPr>
          <w:trHeight w:hRule="atLeast" w:val="535"/>
        </w:trPr>
        <w:tc>
          <w:tcPr>
            <w:tcW w:type="dxa" w:w="5387"/>
            <w:tcBorders>
              <w:top w:sz="4" w:val="nil"/>
              <w:left w:sz="4" w:val="nil"/>
              <w:bottom w:sz="4" w:val="nil"/>
              <w:right w:sz="4" w:val="nil"/>
            </w:tcBorders>
            <w:tcMar>
              <w:left w:type="dxa" w:w="0"/>
              <w:right w:type="dxa" w:w="0"/>
            </w:tcMar>
          </w:tcPr>
          <w:p w14:paraId="14000000">
            <w:pPr>
              <w:rPr>
                <w:sz w:val="22"/>
              </w:rPr>
            </w:pPr>
            <w:r>
              <w:rPr>
                <w:sz w:val="22"/>
              </w:rPr>
              <w:t xml:space="preserve">На №  </w:t>
            </w:r>
            <w:r>
              <w:rPr>
                <w:sz w:val="22"/>
                <w:u w:val="single"/>
              </w:rPr>
              <w:t xml:space="preserve">                                   </w:t>
            </w:r>
            <w:r>
              <w:rPr>
                <w:sz w:val="22"/>
              </w:rPr>
              <w:t xml:space="preserve"> от __________</w:t>
            </w:r>
          </w:p>
        </w:tc>
        <w:tc>
          <w:tcPr>
            <w:tcW w:type="dxa" w:w="4252"/>
            <w:gridSpan w:val="1"/>
            <w:vMerge w:val="continue"/>
            <w:tcBorders>
              <w:top w:sz="4" w:val="nil"/>
              <w:left w:sz="4" w:val="nil"/>
              <w:bottom w:sz="4" w:val="nil"/>
              <w:right w:sz="4" w:val="nil"/>
            </w:tcBorders>
            <w:tcMar>
              <w:left w:type="dxa" w:w="0"/>
              <w:right w:type="dxa" w:w="0"/>
            </w:tcMar>
          </w:tcPr>
          <w:p/>
        </w:tc>
      </w:tr>
    </w:tbl>
    <w:p w14:paraId="15000000">
      <w:pPr>
        <w:widowControl w:val="0"/>
        <w:tabs>
          <w:tab w:leader="none" w:pos="4784" w:val="right"/>
        </w:tabs>
        <w:ind/>
        <w:jc w:val="both"/>
      </w:pPr>
      <w:r>
        <mc:AlternateContent>
          <mc:Choice Requires="wps">
            <w:draw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>
              <wp:anchor allowOverlap="true" behindDoc="false" distB="0" distL="114300" distR="114300" distT="0" layoutInCell="true" locked="false" relativeHeight="251658240" simplePos="false">
                <wp:simplePos x="0" y="0"/>
                <wp:positionH relativeFrom="margin">
                  <wp:posOffset>5715</wp:posOffset>
                </wp:positionH>
                <wp:positionV relativeFrom="page">
                  <wp:posOffset>9525</wp:posOffset>
                </wp:positionV>
                <wp:extent cx="2339975" cy="2819400"/>
                <wp:wrapNone/>
                <wp:docPr hidden="false" id="1" name="Picture 1"/>
                <a:graphic>
                  <a:graphicData uri="http://schemas.microsoft.com/office/word/2010/wordprocessingShape">
                    <wps:wsp>
                      <wps:cNvSpPr txBox="false"/>
                      <wps:spPr>
                        <a:xfrm flipH="false" flipV="false" rot="0">
                          <a:off x="0" y="0"/>
                          <a:ext cx="2339975" cy="2819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sdt>
                            <w:sdtPr>
                              <w:lock w:val="sdtContentLocked"/>
                            </w:sdtPr>
                            <w:sdtContent>
                              <w:p w14:paraId="16000000">
                                <w:pPr>
                                  <w:pStyle w:val="Style_4"/>
                                  <w:widowControl w:val="0"/>
                                  <w:spacing w:line="240" w:lineRule="exact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</w:rPr>
                                </w:pPr>
                              </w:p>
                              <w:p w14:paraId="17000000">
                                <w:pPr>
                                  <w:pStyle w:val="Style_4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8000000">
                                <w:pPr>
                                  <w:pStyle w:val="Style_4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9000000">
                                <w:pPr>
                                  <w:pStyle w:val="Style_4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A000000">
                                <w:pPr>
                                  <w:pStyle w:val="Style_4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B000000">
                                <w:pPr>
                                  <w:pStyle w:val="Style_4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C000000">
                                <w:pPr>
                                  <w:pStyle w:val="Style_4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D000000">
                                <w:pPr>
                                  <w:pStyle w:val="Style_4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E000000">
                                <w:pPr>
                                  <w:pStyle w:val="Style_4"/>
                                  <w:keepNext w:val="1"/>
                                  <w:widowControl w:val="0"/>
                                  <w:spacing w:line="240" w:lineRule="exact"/>
                                  <w:ind w:right="-356"/>
                                  <w:jc w:val="center"/>
                                  <w:outlineLvl w:val="2"/>
                                  <w:rPr>
                                    <w:color w:val="000000"/>
                                    <w:spacing w:val="0"/>
                                  </w:rPr>
                                </w:pPr>
                                <w:r>
                                  <w:rPr>
                                    <w:color w:val="000000"/>
                                    <w:spacing w:val="0"/>
                                  </w:rPr>
                                  <w:t>Прокуратура</w:t>
                                </w:r>
                              </w:p>
                              <w:p w14:paraId="1F000000">
                                <w:pPr>
                                  <w:pStyle w:val="Style_5"/>
                                  <w:widowControl w:val="0"/>
                                  <w:spacing w:line="240" w:lineRule="exact"/>
                                  <w:ind w:right="-356"/>
                                  <w:jc w:val="center"/>
                                  <w:rPr>
                                    <w:b w:val="0"/>
                                    <w:color w:val="000000"/>
                                    <w:spacing w:val="0"/>
                                    <w:sz w:val="28"/>
                                  </w:rPr>
                                </w:pPr>
                                <w:r>
                                  <w:rPr>
                                    <w:b w:val="0"/>
                                    <w:color w:val="000000"/>
                                    <w:spacing w:val="0"/>
                                    <w:sz w:val="28"/>
                                  </w:rPr>
                                  <w:t>Российской Федерации</w:t>
                                </w:r>
                              </w:p>
                              <w:p w14:paraId="20000000">
                                <w:pPr>
                                  <w:pStyle w:val="Style_6"/>
                                  <w:widowControl w:val="0"/>
                                  <w:spacing w:before="120" w:line="240" w:lineRule="exact"/>
                                  <w:ind w:right="-356"/>
                                  <w:rPr>
                                    <w:b w:val="0"/>
                                    <w:color w:val="000000"/>
                                    <w:spacing w:val="0"/>
                                    <w:sz w:val="28"/>
                                  </w:rPr>
                                </w:pPr>
                                <w:r>
                                  <w:rPr>
                                    <w:b w:val="0"/>
                                    <w:color w:val="000000"/>
                                    <w:spacing w:val="0"/>
                                    <w:sz w:val="28"/>
                                  </w:rPr>
                                  <w:t>Прокуратура</w:t>
                                </w:r>
                              </w:p>
                              <w:p w14:paraId="21000000">
                                <w:pPr>
                                  <w:pStyle w:val="Style_6"/>
                                  <w:widowControl w:val="0"/>
                                  <w:spacing w:line="240" w:lineRule="exact"/>
                                  <w:ind w:right="-356"/>
                                  <w:rPr>
                                    <w:b w:val="0"/>
                                    <w:color w:val="000000"/>
                                    <w:spacing w:val="0"/>
                                    <w:sz w:val="28"/>
                                  </w:rPr>
                                </w:pPr>
                                <w:r>
                                  <w:rPr>
                                    <w:b w:val="0"/>
                                    <w:color w:val="000000"/>
                                    <w:spacing w:val="0"/>
                                    <w:sz w:val="28"/>
                                  </w:rPr>
                                  <w:t>Республики Мордовия</w:t>
                                </w:r>
                              </w:p>
                              <w:p w14:paraId="22000000">
                                <w:pPr>
                                  <w:pStyle w:val="Style_4"/>
                                  <w:widowControl w:val="0"/>
                                  <w:tabs>
                                    <w:tab w:leader="none" w:pos="1005" w:val="left"/>
                                  </w:tabs>
                                  <w:spacing w:before="120" w:line="240" w:lineRule="exact"/>
                                  <w:ind w:right="-356"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</w:rPr>
                                </w:pPr>
                                <w:r>
                                  <w:rPr>
                                    <w:b w:val="1"/>
                                    <w:color w:val="000000"/>
                                    <w:spacing w:val="0"/>
                                  </w:rPr>
                                  <w:t>Прокуратура</w:t>
                                </w:r>
                                <w:r>
                                  <w:rPr>
                                    <w:b w:val="1"/>
                                    <w:color w:val="000000"/>
                                    <w:spacing w:val="0"/>
                                  </w:rPr>
                                  <w:br/>
                                </w:r>
                                <w:r>
                                  <w:rPr>
                                    <w:b w:val="1"/>
                                    <w:color w:val="000000"/>
                                    <w:spacing w:val="0"/>
                                  </w:rPr>
                                  <w:t>Зубово</w:t>
                                </w:r>
                                <w:r>
                                  <w:rPr>
                                    <w:b w:val="1"/>
                                    <w:color w:val="000000"/>
                                    <w:spacing w:val="0"/>
                                  </w:rPr>
                                  <w:t>-Полянского района</w:t>
                                </w:r>
                              </w:p>
                              <w:p w14:paraId="23000000">
                                <w:pPr>
                                  <w:pStyle w:val="Style_7"/>
                                  <w:widowControl w:val="0"/>
                                  <w:spacing w:line="240" w:lineRule="exact"/>
                                  <w:ind w:right="-356"/>
                                  <w:jc w:val="center"/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</w:pP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 xml:space="preserve">Почтовый переулок, 41, 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br/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п. Зубова Поляна,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br/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Республика Мордовия, 431110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br/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тел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./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факс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 xml:space="preserve"> (8-834-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58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)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2-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17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-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4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6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br/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E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-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mail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 xml:space="preserve">: 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zubovo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@13.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mailop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.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ru</w:t>
                                </w:r>
                              </w:p>
                            </w:sdtContent>
                          </w:sdt>
                        </w:txbxContent>
                      </wps:txbx>
                      <wps:bodyPr anchor="t" bIns="0" lIns="0" rIns="228600" tIns="0" vert="horz" wrap="square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/>
          </mc:Fallback>
        </mc:AlternateContent>
      </w:r>
      <w:r>
        <w:rPr>
          <w:color w:themeColor="background1" w:val="FFFFFF"/>
        </w:rPr>
        <w:drawing>
          <wp:anchor allowOverlap="true" behindDoc="false" distB="0" distL="114300" distR="114300" distT="0" layoutInCell="true" locked="false" relativeHeight="251658240" simplePos="false">
            <wp:simplePos x="0" y="0"/>
            <wp:positionH relativeFrom="column">
              <wp:posOffset>900430</wp:posOffset>
            </wp:positionH>
            <wp:positionV relativeFrom="page">
              <wp:posOffset>360045</wp:posOffset>
            </wp:positionV>
            <wp:extent cx="565200" cy="622800"/>
            <wp:effectExtent b="0" l="0" r="0" t="0"/>
            <wp:wrapNone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3" name="Picture 3"/>
                    <pic:cNvPicPr preferRelativeResize="true"/>
                  </pic:nvPicPr>
                  <pic:blipFill>
                    <a:blip r:embed="rId3"/>
                    <a:srcRect b="0" l="0" r="0" t="0"/>
                    <a:stretch/>
                  </pic:blipFill>
                  <pic:spPr>
                    <a:xfrm flipH="false" flipV="false" rot="0">
                      <a:ext cx="565200" cy="622800"/>
                    </a:xfrm>
                    <a:prstGeom prst="rect"/>
                  </pic:spPr>
                </pic:pic>
              </a:graphicData>
            </a:graphic>
          </wp:anchor>
        </w:drawing>
      </w:r>
    </w:p>
    <w:p w14:paraId="24000000">
      <w:pPr>
        <w:widowControl w:val="0"/>
        <w:tabs>
          <w:tab w:leader="none" w:pos="2670" w:val="left"/>
        </w:tabs>
        <w:spacing w:after="0" w:line="240" w:lineRule="auto"/>
        <w:ind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ИНФОРМАЦИЯ</w:t>
      </w:r>
    </w:p>
    <w:p w14:paraId="25000000">
      <w:pPr>
        <w:widowControl w:val="0"/>
        <w:tabs>
          <w:tab w:leader="none" w:pos="2670" w:val="left"/>
        </w:tabs>
        <w:spacing w:after="0" w:line="24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для размещения на сайте прокуратуры</w:t>
      </w:r>
    </w:p>
    <w:p w14:paraId="26000000">
      <w:pPr>
        <w:widowControl w:val="0"/>
        <w:tabs>
          <w:tab w:leader="none" w:pos="2670" w:val="left"/>
        </w:tabs>
        <w:spacing w:after="0" w:line="240" w:lineRule="auto"/>
        <w:ind/>
        <w:jc w:val="both"/>
        <w:rPr>
          <w:rFonts w:ascii="Times New Roman" w:hAnsi="Times New Roman"/>
          <w:sz w:val="28"/>
        </w:rPr>
      </w:pPr>
    </w:p>
    <w:p w14:paraId="27000000">
      <w:pPr>
        <w:widowControl w:val="1"/>
        <w:spacing w:after="0" w:line="240" w:lineRule="auto"/>
        <w:ind w:firstLine="709" w:left="0"/>
        <w:jc w:val="both"/>
        <w:rPr>
          <w:rFonts w:ascii="Times New Roman" w:hAnsi="Times New Roman"/>
          <w:color w:themeColor="text1" w:themeTint="F2" w:val="0D0D0D"/>
          <w:sz w:val="28"/>
        </w:rPr>
      </w:pPr>
      <w:r>
        <w:rPr>
          <w:rFonts w:ascii="Times New Roman" w:hAnsi="Times New Roman"/>
          <w:color w:themeColor="text1" w:themeTint="F2" w:val="0D0D0D"/>
          <w:sz w:val="28"/>
        </w:rPr>
        <w:t>Прокуратура Зубово-Полянского района провела проверку по обращению местной жительницы</w:t>
      </w:r>
      <w:r>
        <w:rPr>
          <w:rFonts w:ascii="Times New Roman" w:hAnsi="Times New Roman"/>
          <w:color w:themeColor="text1" w:themeTint="F2" w:val="0D0D0D"/>
          <w:sz w:val="28"/>
        </w:rPr>
        <w:t xml:space="preserve">. </w:t>
      </w:r>
    </w:p>
    <w:p w14:paraId="28000000">
      <w:pPr>
        <w:widowControl w:val="0"/>
        <w:spacing w:after="0" w:line="24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Установлено, что в период времени с 11.04.2025 по 17.04.2025 неизвестное лицо</w:t>
      </w:r>
      <w:r>
        <w:rPr>
          <w:rFonts w:ascii="Times New Roman" w:hAnsi="Times New Roman"/>
          <w:sz w:val="28"/>
        </w:rPr>
        <w:t>, находясь в неустановленном месте, посредством мессенджера «WhatssApp», совершило телефонное соединение с абонентским номером телефона, принадлежащим 74-летней местной жительнице, в ходе которых обманным путем завладело ее денежными средствами на общую сумму 1 278 000.</w:t>
      </w:r>
    </w:p>
    <w:p w14:paraId="29000000">
      <w:pPr>
        <w:widowControl w:val="0"/>
        <w:spacing w:after="0" w:line="24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 факту указанных мошеннических действий</w:t>
      </w:r>
      <w:r>
        <w:rPr>
          <w:rFonts w:ascii="Times New Roman" w:hAnsi="Times New Roman"/>
          <w:sz w:val="28"/>
        </w:rPr>
        <w:t xml:space="preserve"> ОМВД России по </w:t>
      </w:r>
      <w:r>
        <w:rPr>
          <w:rFonts w:ascii="Times New Roman" w:hAnsi="Times New Roman"/>
          <w:sz w:val="28"/>
        </w:rPr>
        <w:t>Зубово</w:t>
      </w:r>
      <w:r>
        <w:rPr>
          <w:rFonts w:ascii="Times New Roman" w:hAnsi="Times New Roman"/>
          <w:sz w:val="28"/>
        </w:rPr>
        <w:t>-Полянскому муниципальному району</w:t>
      </w:r>
      <w:r>
        <w:rPr>
          <w:rFonts w:ascii="Times New Roman" w:hAnsi="Times New Roman"/>
          <w:sz w:val="28"/>
        </w:rPr>
        <w:t xml:space="preserve"> по ч. 3</w:t>
      </w:r>
      <w:r>
        <w:rPr>
          <w:rFonts w:ascii="Times New Roman" w:hAnsi="Times New Roman"/>
          <w:sz w:val="28"/>
        </w:rPr>
        <w:t xml:space="preserve"> ст. 159 УК РФ, а именно по факту хищения неустановленным лицом денежных средств в сумме 1 278 000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 руб. путем обмана и злоупотребления доверием.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В ходе расследования которого органами предварительного расследования установлен владелец </w:t>
      </w:r>
      <w:r>
        <w:rPr>
          <w:rFonts w:ascii="Times New Roman" w:hAnsi="Times New Roman"/>
          <w:sz w:val="28"/>
        </w:rPr>
        <w:t>счета,</w:t>
      </w:r>
      <w:r>
        <w:rPr>
          <w:rFonts w:ascii="Times New Roman" w:hAnsi="Times New Roman"/>
          <w:sz w:val="28"/>
        </w:rPr>
        <w:t xml:space="preserve"> на который была перечислена часть указанных денежных средств. Одним из получателей оказался 30-летний житель г. Зеленодальск.  </w:t>
      </w:r>
    </w:p>
    <w:p w14:paraId="2A000000">
      <w:pPr>
        <w:widowControl w:val="0"/>
        <w:spacing w:after="0" w:line="24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color w:themeColor="text1" w:themeTint="F2" w:val="0D0D0D"/>
          <w:sz w:val="28"/>
        </w:rPr>
        <w:t xml:space="preserve"> В результате проведенной работы, в интересах</w:t>
      </w:r>
      <w:r>
        <w:rPr>
          <w:rFonts w:ascii="Times New Roman" w:hAnsi="Times New Roman"/>
          <w:sz w:val="28"/>
        </w:rPr>
        <w:t xml:space="preserve"> 74-летней местной жительницы прокуратурой района</w:t>
      </w:r>
      <w:r>
        <w:rPr>
          <w:rFonts w:ascii="Times New Roman" w:hAnsi="Times New Roman"/>
          <w:sz w:val="28"/>
        </w:rPr>
        <w:t xml:space="preserve"> в суд направлено исковое заявление о взыскании с 30-летнего жителя г. Зеленодольск суммы </w:t>
      </w:r>
      <w:r>
        <w:rPr>
          <w:rFonts w:ascii="Times New Roman" w:hAnsi="Times New Roman"/>
          <w:sz w:val="28"/>
        </w:rPr>
        <w:t>неосновательного обогащения и процентов за пользование чужими денежными средствами в размере 163 000</w:t>
      </w:r>
      <w:r>
        <w:rPr>
          <w:rFonts w:ascii="Times New Roman" w:hAnsi="Times New Roman"/>
          <w:sz w:val="28"/>
        </w:rPr>
        <w:t xml:space="preserve"> рублей. </w:t>
      </w:r>
    </w:p>
    <w:p w14:paraId="2B000000">
      <w:pPr>
        <w:widowControl w:val="0"/>
        <w:spacing w:after="0" w:line="240" w:lineRule="auto"/>
        <w:ind w:firstLine="708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Решением суда требования прокуратуры удовлетворены - в пользу заявителя взысканы денежные средства. </w:t>
      </w:r>
    </w:p>
    <w:p w14:paraId="2C000000">
      <w:pPr>
        <w:widowControl w:val="0"/>
        <w:spacing w:after="0" w:line="240" w:lineRule="auto"/>
        <w:ind w:firstLine="708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Решение суда в законную силу не вступило, его исполнение находится на контроле прокуратуры района. </w:t>
      </w:r>
    </w:p>
    <w:p w14:paraId="2D000000">
      <w:pPr>
        <w:widowControl w:val="0"/>
        <w:ind w:firstLine="709" w:left="0"/>
        <w:jc w:val="both"/>
      </w:pPr>
    </w:p>
    <w:tbl>
      <w:tblPr>
        <w:tblStyle w:val="Style_1"/>
        <w:tblW w:type="auto" w:w="0"/>
        <w:tblLayout w:type="fixed"/>
      </w:tblPr>
      <w:tblGrid>
        <w:gridCol w:w="3295"/>
        <w:gridCol w:w="3476"/>
        <w:gridCol w:w="519"/>
        <w:gridCol w:w="2349"/>
      </w:tblGrid>
      <w:tr>
        <w:tc>
          <w:tcPr>
            <w:tcW w:type="dxa" w:w="6771"/>
            <w:gridSpan w:val="2"/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E000000">
            <w:pPr>
              <w:widowControl w:val="0"/>
              <w:spacing w:line="240" w:lineRule="exact"/>
              <w:ind w:firstLine="0" w:left="-108"/>
            </w:pPr>
            <w:r>
              <w:t>Прокурор района</w:t>
            </w:r>
          </w:p>
          <w:p w14:paraId="2F000000">
            <w:pPr>
              <w:widowControl w:val="0"/>
              <w:spacing w:line="240" w:lineRule="exact"/>
              <w:ind w:firstLine="0" w:left="-108"/>
              <w:jc w:val="both"/>
            </w:pPr>
          </w:p>
          <w:p w14:paraId="30000000">
            <w:pPr>
              <w:widowControl w:val="0"/>
              <w:spacing w:line="240" w:lineRule="exact"/>
              <w:ind w:firstLine="0" w:left="-108"/>
              <w:jc w:val="both"/>
            </w:pPr>
            <w:r>
              <w:t>старший советник юстиции</w:t>
            </w:r>
          </w:p>
        </w:tc>
        <w:tc>
          <w:tcPr>
            <w:tcW w:type="dxa" w:w="2868"/>
            <w:gridSpan w:val="2"/>
            <w:shd w:fill="auto" w:val="clear"/>
            <w:vAlign w:val="bottom"/>
          </w:tcPr>
          <w:p w14:paraId="31000000">
            <w:pPr>
              <w:widowControl w:val="0"/>
              <w:spacing w:line="240" w:lineRule="exact"/>
              <w:ind w:right="-108"/>
              <w:jc w:val="right"/>
            </w:pPr>
            <w:r>
              <w:t>М.В. Штанов</w:t>
            </w:r>
          </w:p>
        </w:tc>
      </w:tr>
      <w:tr>
        <w:trPr>
          <w:trHeight w:hRule="atLeast" w:val="1427"/>
        </w:trPr>
        <w:tc>
          <w:tcPr>
            <w:tcW w:type="dxa" w:w="3295"/>
            <w:shd w:fill="auto" w:val="clear"/>
          </w:tcPr>
          <w:p w14:paraId="32000000">
            <w:pPr>
              <w:widowControl w:val="0"/>
              <w:ind w:firstLine="0" w:left="-107"/>
              <w:rPr>
                <w:rFonts w:ascii="Calibri" w:hAnsi="Calibri"/>
                <w:color w:val="D9D9D9"/>
              </w:rPr>
            </w:pPr>
            <w:r>
              <w:rPr>
                <w:rFonts w:ascii="Calibri" w:hAnsi="Calibri"/>
                <w:color w:val="D9D9D9"/>
              </w:rPr>
              <w:t xml:space="preserve">    </w:t>
            </w:r>
          </w:p>
        </w:tc>
        <w:tc>
          <w:tcPr>
            <w:tcW w:type="dxa" w:w="3995"/>
            <w:gridSpan w:val="2"/>
            <w:tcBorders>
              <w:bottom w:color="F2F2F2" w:sz="2" w:val="single"/>
            </w:tcBorders>
            <w:shd w:fill="auto" w:val="clear"/>
          </w:tcPr>
          <w:p w14:paraId="33000000">
            <w:pPr>
              <w:widowControl w:val="0"/>
              <w:ind w:firstLine="0" w:left="-107"/>
              <w:rPr>
                <w:color w:val="D9D9D9"/>
              </w:rPr>
            </w:pPr>
            <w:bookmarkStart w:id="3" w:name="SIGNERSTAMP1"/>
            <w:r>
              <w:rPr>
                <w:color w:val="D9D9D9"/>
              </w:rPr>
              <w:t>штамп подписи 1</w:t>
            </w:r>
            <w:bookmarkEnd w:id="3"/>
          </w:p>
          <w:p w14:paraId="34000000">
            <w:pPr>
              <w:widowControl w:val="0"/>
              <w:spacing w:before="240"/>
              <w:ind/>
              <w:rPr>
                <w:color w:val="D9D9D9"/>
              </w:rPr>
            </w:pPr>
          </w:p>
        </w:tc>
        <w:tc>
          <w:tcPr>
            <w:tcW w:type="dxa" w:w="2349"/>
          </w:tcPr>
          <w:p/>
        </w:tc>
      </w:tr>
    </w:tbl>
    <w:p w14:paraId="35000000">
      <w:pPr>
        <w:rPr>
          <w:color w:val="D9D9D9"/>
        </w:rPr>
      </w:pPr>
      <w:r>
        <w:rPr>
          <w:color w:val="D9D9D9"/>
        </w:rPr>
        <mc:AlternateContent>
          <mc:Choice Requires="wps">
            <w:draw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>
              <wp:anchor allowOverlap="true" behindDoc="false" distB="0" distL="114300" distR="114300" distT="0" layoutInCell="true" locked="false" relativeHeight="251658240" simplePos="false">
                <wp:simplePos x="0" y="0"/>
                <wp:positionH relativeFrom="margin">
                  <wp:posOffset>48259</wp:posOffset>
                </wp:positionH>
                <wp:positionV relativeFrom="page">
                  <wp:posOffset>9692641</wp:posOffset>
                </wp:positionV>
                <wp:extent cx="2876549" cy="247650"/>
                <wp:wrapNone/>
                <wp:docPr hidden="false" id="4" name="Picture 4"/>
                <a:graphic>
                  <a:graphicData uri="http://schemas.microsoft.com/office/word/2010/wordprocessingShape">
                    <wps:wsp>
                      <wps:cNvSpPr txBox="true"/>
                      <wps:spPr>
                        <a:xfrm flipH="false" flipV="false" rot="0">
                          <a:off x="0" y="0"/>
                          <a:ext cx="2876549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prstDash val="solid"/>
                        </a:ln>
                      </wps:spPr>
                      <wps:txbx>
                        <w:txbxContent>
                          <w:p w14:paraId="36000000">
                            <w:pPr>
                              <w:pStyle w:val="Style_4"/>
                              <w:rPr>
                                <w:rFonts w:ascii="Times New Roman" w:hAnsi="Times New Roman"/>
                                <w:color w:themeColor="text1" w:val="000000"/>
                                <w:spacing w:val="0"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color w:themeColor="text1" w:val="000000"/>
                                <w:spacing w:val="0"/>
                                <w:sz w:val="20"/>
                              </w:rPr>
                              <w:t xml:space="preserve">Н.Д. Бяширов, тел. 89276274198 </w:t>
                            </w:r>
                          </w:p>
                        </w:txbxContent>
                      </wps:txbx>
                      <wps:bodyPr anchor="t" bIns="46800" lIns="90000" rIns="90000" tIns="46800" vert="horz" wrap="square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/>
          </mc:Fallback>
        </mc:AlternateContent>
      </w:r>
    </w:p>
    <w:sectPr>
      <w:headerReference r:id="rId1" w:type="default"/>
      <w:footerReference r:id="rId2" w:type="first"/>
      <w:pgSz w:h="16838" w:orient="portrait" w:w="11906"/>
      <w:pgMar w:bottom="1134" w:footer="170" w:gutter="0" w:header="680" w:left="1701" w:right="567" w:top="1134"/>
      <w:titlePg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footer2.xml><?xml version="1.0" encoding="utf-8"?>
<w:ft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tbl>
    <w:tblPr>
      <w:tblStyle w:val="Style_1"/>
      <w:tblW w:type="auto" w:w="0"/>
      <w:tblBorders>
        <w:top w:color="000000" w:sz="6" w:val="single"/>
        <w:left w:color="000000" w:sz="6" w:val="single"/>
        <w:bottom w:color="000000" w:sz="6" w:val="single"/>
        <w:right w:color="000000" w:sz="6" w:val="single"/>
        <w:insideH w:color="000000" w:sz="6" w:val="single"/>
        <w:insideV w:color="000000" w:sz="6" w:val="single"/>
      </w:tblBorders>
      <w:tblLayout w:type="fixed"/>
      <w:tblCellMar>
        <w:top w:type="dxa" w:w="28"/>
        <w:left w:type="dxa" w:w="28"/>
        <w:bottom w:type="dxa" w:w="28"/>
        <w:right w:type="dxa" w:w="28"/>
      </w:tblCellMar>
    </w:tblPr>
    <w:tblGrid>
      <w:gridCol w:w="6802"/>
      <w:gridCol w:w="2837"/>
    </w:tblGrid>
    <w:tr>
      <w:trPr>
        <w:trHeight w:hRule="atLeast" w:val="382"/>
      </w:trPr>
      <w:tc>
        <w:tcPr>
          <w:tcW w:type="dxa" w:w="6802"/>
          <w:tcBorders>
            <w:top w:sz="4" w:val="nil"/>
            <w:left w:sz="4" w:val="nil"/>
            <w:bottom w:sz="4" w:val="nil"/>
            <w:right w:color="000000" w:sz="6" w:val="single"/>
          </w:tcBorders>
          <w:tcMar>
            <w:top w:type="dxa" w:w="28"/>
            <w:left w:type="dxa" w:w="28"/>
            <w:bottom w:type="dxa" w:w="28"/>
            <w:right w:type="dxa" w:w="28"/>
          </w:tcMar>
        </w:tcPr>
        <w:p w14:paraId="02000000">
          <w:pPr>
            <w:widowControl w:val="0"/>
            <w:spacing w:after="60"/>
            <w:ind/>
            <w:jc w:val="center"/>
            <w:rPr>
              <w:sz w:val="16"/>
            </w:rPr>
          </w:pPr>
        </w:p>
      </w:tc>
      <w:tc>
        <w:tcPr>
          <w:tcW w:type="dxa" w:w="2837"/>
          <w:tcBorders>
            <w:top w:color="000000" w:sz="6" w:val="single"/>
            <w:left w:color="000000" w:sz="6" w:val="single"/>
            <w:bottom w:color="000000" w:sz="6" w:val="single"/>
            <w:right w:color="000000" w:sz="6" w:val="single"/>
          </w:tcBorders>
          <w:tcMar>
            <w:top w:type="dxa" w:w="28"/>
            <w:left w:type="dxa" w:w="28"/>
            <w:bottom w:type="dxa" w:w="28"/>
            <w:right w:type="dxa" w:w="28"/>
          </w:tcMar>
        </w:tcPr>
        <w:p w14:paraId="03000000">
          <w:pPr>
            <w:widowControl w:val="0"/>
            <w:ind/>
            <w:jc w:val="center"/>
            <w:rPr>
              <w:sz w:val="16"/>
            </w:rPr>
          </w:pPr>
          <w:r>
            <w:rPr>
              <w:sz w:val="16"/>
            </w:rPr>
            <w:t>П</w:t>
          </w:r>
          <w:r>
            <w:rPr>
              <w:sz w:val="16"/>
            </w:rPr>
            <w:t>рокуратура</w:t>
          </w:r>
          <w:r>
            <w:rPr>
              <w:sz w:val="16"/>
            </w:rPr>
            <w:t xml:space="preserve"> </w:t>
          </w:r>
          <w:r>
            <w:rPr>
              <w:sz w:val="16"/>
            </w:rPr>
            <w:t>Зубово</w:t>
          </w:r>
          <w:r>
            <w:rPr>
              <w:sz w:val="16"/>
            </w:rPr>
            <w:t>-Полянского</w:t>
          </w:r>
          <w:r>
            <w:rPr>
              <w:sz w:val="16"/>
            </w:rPr>
            <w:t xml:space="preserve"> района</w:t>
          </w:r>
        </w:p>
        <w:p w14:paraId="04000000">
          <w:pPr>
            <w:widowControl w:val="0"/>
            <w:ind/>
            <w:jc w:val="center"/>
            <w:rPr>
              <w:sz w:val="16"/>
            </w:rPr>
          </w:pPr>
          <w:bookmarkStart w:id="1" w:name="REGNUMSTAMP"/>
          <w:r>
            <w:rPr>
              <w:color w:val="BFBFBF"/>
              <w:sz w:val="16"/>
            </w:rPr>
            <w:t>рег.номер</w:t>
          </w:r>
          <w:bookmarkEnd w:id="1"/>
        </w:p>
      </w:tc>
    </w:tr>
  </w:tbl>
  <w:p w14:paraId="05000000">
    <w:pPr>
      <w:pStyle w:val="Style_2"/>
      <w:rPr>
        <w:sz w:val="16"/>
      </w:rPr>
    </w:pPr>
  </w:p>
</w:ftr>
</file>

<file path=word/header1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1000000">
    <w:pPr>
      <w:widowControl w:val="0"/>
      <w:ind/>
      <w:jc w:val="center"/>
      <w:rPr>
        <w:sz w:val="24"/>
      </w:rPr>
    </w:pPr>
    <w:r>
      <w:rPr>
        <w:sz w:val="24"/>
      </w:rPr>
      <w:fldChar w:fldCharType="begin"/>
    </w:r>
    <w:r>
      <w:rPr>
        <w:sz w:val="24"/>
      </w:rPr>
      <w:instrText xml:space="preserve">PAGE </w:instrText>
    </w:r>
    <w:r>
      <w:rPr>
        <w:sz w:val="24"/>
      </w:rPr>
      <w:fldChar w:fldCharType="separate"/>
    </w:r>
    <w:r>
      <w:rPr>
        <w:sz w:val="24"/>
      </w:rPr>
      <w:t xml:space="preserve"> </w:t>
    </w:r>
    <w:r>
      <w:rPr>
        <w:sz w:val="24"/>
      </w:rPr>
      <w:fldChar w:fldCharType="end"/>
    </w:r>
  </w:p>
</w:hdr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Calibri" w:hAnsi="Calibri"/>
        <w:color w:val="000000"/>
        <w:spacing w:val="0"/>
        <w:sz w:val="20"/>
      </w:rPr>
    </w:rPrDefault>
    <w:pPrDefault>
      <w:pPr>
        <w:widowControl w:val="0"/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4" w:type="paragraph">
    <w:name w:val="Normal"/>
    <w:link w:val="Style_4_ch"/>
    <w:uiPriority w:val="0"/>
    <w:qFormat/>
    <w:rPr>
      <w:rFonts w:ascii="Times New Roman" w:hAnsi="Times New Roman"/>
      <w:sz w:val="28"/>
    </w:rPr>
  </w:style>
  <w:style w:default="1" w:styleId="Style_4_ch" w:type="character">
    <w:name w:val="Normal"/>
    <w:link w:val="Style_4"/>
    <w:rPr>
      <w:rFonts w:ascii="Times New Roman" w:hAnsi="Times New Roman"/>
      <w:sz w:val="28"/>
    </w:rPr>
  </w:style>
  <w:style w:styleId="Style_8" w:type="paragraph">
    <w:name w:val="toc 2"/>
    <w:next w:val="Style_4"/>
    <w:link w:val="Style_8_ch"/>
    <w:uiPriority w:val="39"/>
    <w:pPr>
      <w:widowControl w:val="0"/>
      <w:ind w:firstLine="0" w:left="200"/>
    </w:pPr>
    <w:rPr>
      <w:rFonts w:ascii="XO Thames" w:hAnsi="XO Thames"/>
      <w:sz w:val="28"/>
    </w:rPr>
  </w:style>
  <w:style w:styleId="Style_8_ch" w:type="character">
    <w:name w:val="toc 2"/>
    <w:link w:val="Style_8"/>
    <w:rPr>
      <w:rFonts w:ascii="XO Thames" w:hAnsi="XO Thames"/>
      <w:sz w:val="28"/>
    </w:rPr>
  </w:style>
  <w:style w:styleId="Style_9" w:type="paragraph">
    <w:name w:val="toc 4"/>
    <w:next w:val="Style_4"/>
    <w:link w:val="Style_9_ch"/>
    <w:uiPriority w:val="39"/>
    <w:pPr>
      <w:widowControl w:val="0"/>
      <w:ind w:firstLine="0" w:left="600"/>
    </w:pPr>
    <w:rPr>
      <w:rFonts w:ascii="XO Thames" w:hAnsi="XO Thames"/>
      <w:sz w:val="28"/>
    </w:rPr>
  </w:style>
  <w:style w:styleId="Style_9_ch" w:type="character">
    <w:name w:val="toc 4"/>
    <w:link w:val="Style_9"/>
    <w:rPr>
      <w:rFonts w:ascii="XO Thames" w:hAnsi="XO Thames"/>
      <w:sz w:val="28"/>
    </w:rPr>
  </w:style>
  <w:style w:styleId="Style_10" w:type="paragraph">
    <w:name w:val="toc 6"/>
    <w:next w:val="Style_4"/>
    <w:link w:val="Style_10_ch"/>
    <w:uiPriority w:val="39"/>
    <w:pPr>
      <w:widowControl w:val="0"/>
      <w:ind w:firstLine="0" w:left="1000"/>
    </w:pPr>
    <w:rPr>
      <w:rFonts w:ascii="XO Thames" w:hAnsi="XO Thames"/>
      <w:sz w:val="28"/>
    </w:rPr>
  </w:style>
  <w:style w:styleId="Style_10_ch" w:type="character">
    <w:name w:val="toc 6"/>
    <w:link w:val="Style_10"/>
    <w:rPr>
      <w:rFonts w:ascii="XO Thames" w:hAnsi="XO Thames"/>
      <w:sz w:val="28"/>
    </w:rPr>
  </w:style>
  <w:style w:styleId="Style_11" w:type="paragraph">
    <w:name w:val="toc 7"/>
    <w:next w:val="Style_4"/>
    <w:link w:val="Style_11_ch"/>
    <w:uiPriority w:val="39"/>
    <w:pPr>
      <w:widowControl w:val="0"/>
      <w:ind w:firstLine="0" w:left="1200"/>
    </w:pPr>
    <w:rPr>
      <w:rFonts w:ascii="XO Thames" w:hAnsi="XO Thames"/>
      <w:sz w:val="28"/>
    </w:rPr>
  </w:style>
  <w:style w:styleId="Style_11_ch" w:type="character">
    <w:name w:val="toc 7"/>
    <w:link w:val="Style_11"/>
    <w:rPr>
      <w:rFonts w:ascii="XO Thames" w:hAnsi="XO Thames"/>
      <w:sz w:val="28"/>
    </w:rPr>
  </w:style>
  <w:style w:styleId="Style_12" w:type="paragraph">
    <w:name w:val="Гиперссылка1"/>
    <w:link w:val="Style_12_ch"/>
    <w:rPr>
      <w:color w:val="0000FF"/>
      <w:u w:val="single"/>
    </w:rPr>
  </w:style>
  <w:style w:styleId="Style_12_ch" w:type="character">
    <w:name w:val="Гиперссылка1"/>
    <w:link w:val="Style_12"/>
    <w:rPr>
      <w:color w:val="0000FF"/>
      <w:u w:val="single"/>
    </w:rPr>
  </w:style>
  <w:style w:styleId="Style_13" w:type="paragraph">
    <w:name w:val="Обычный1"/>
    <w:link w:val="Style_13_ch"/>
    <w:rPr>
      <w:rFonts w:ascii="Times New Roman" w:hAnsi="Times New Roman"/>
      <w:sz w:val="28"/>
    </w:rPr>
  </w:style>
  <w:style w:styleId="Style_13_ch" w:type="character">
    <w:name w:val="Обычный1"/>
    <w:link w:val="Style_13"/>
    <w:rPr>
      <w:rFonts w:ascii="Times New Roman" w:hAnsi="Times New Roman"/>
      <w:sz w:val="28"/>
    </w:rPr>
  </w:style>
  <w:style w:styleId="Style_14" w:type="paragraph">
    <w:name w:val="Endnote"/>
    <w:link w:val="Style_14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4_ch" w:type="character">
    <w:name w:val="Endnote"/>
    <w:link w:val="Style_14"/>
    <w:rPr>
      <w:rFonts w:ascii="XO Thames" w:hAnsi="XO Thames"/>
      <w:sz w:val="22"/>
    </w:rPr>
  </w:style>
  <w:style w:styleId="Style_5" w:type="paragraph">
    <w:name w:val="heading 3"/>
    <w:basedOn w:val="Style_4"/>
    <w:next w:val="Style_4"/>
    <w:link w:val="Style_5_ch"/>
    <w:uiPriority w:val="9"/>
    <w:qFormat/>
    <w:pPr>
      <w:keepNext w:val="1"/>
      <w:widowControl w:val="0"/>
      <w:spacing w:line="240" w:lineRule="atLeast"/>
      <w:ind/>
      <w:jc w:val="both"/>
      <w:outlineLvl w:val="2"/>
    </w:pPr>
    <w:rPr>
      <w:b w:val="1"/>
      <w:sz w:val="16"/>
    </w:rPr>
  </w:style>
  <w:style w:styleId="Style_5_ch" w:type="character">
    <w:name w:val="heading 3"/>
    <w:basedOn w:val="Style_4_ch"/>
    <w:link w:val="Style_5"/>
    <w:rPr>
      <w:b w:val="1"/>
      <w:sz w:val="16"/>
    </w:rPr>
  </w:style>
  <w:style w:styleId="Style_15" w:type="paragraph">
    <w:name w:val="Основной шрифт абзаца1"/>
    <w:link w:val="Style_15_ch"/>
  </w:style>
  <w:style w:styleId="Style_15_ch" w:type="character">
    <w:name w:val="Основной шрифт абзаца1"/>
    <w:link w:val="Style_15"/>
  </w:style>
  <w:style w:styleId="Style_16" w:type="paragraph">
    <w:name w:val="Основной шрифт абзаца2"/>
    <w:link w:val="Style_16_ch"/>
  </w:style>
  <w:style w:styleId="Style_16_ch" w:type="character">
    <w:name w:val="Основной шрифт абзаца2"/>
    <w:link w:val="Style_16"/>
  </w:style>
  <w:style w:styleId="Style_17" w:type="paragraph">
    <w:name w:val="Обычный12"/>
    <w:link w:val="Style_17_ch"/>
    <w:rPr>
      <w:rFonts w:ascii="Times New Roman" w:hAnsi="Times New Roman"/>
      <w:sz w:val="28"/>
    </w:rPr>
  </w:style>
  <w:style w:styleId="Style_17_ch" w:type="character">
    <w:name w:val="Обычный12"/>
    <w:link w:val="Style_17"/>
    <w:rPr>
      <w:rFonts w:ascii="Times New Roman" w:hAnsi="Times New Roman"/>
      <w:sz w:val="28"/>
    </w:rPr>
  </w:style>
  <w:style w:styleId="Style_18" w:type="paragraph">
    <w:name w:val="Гиперссылка2"/>
    <w:link w:val="Style_18_ch"/>
    <w:rPr>
      <w:color w:val="0000FF"/>
      <w:u w:val="single"/>
    </w:rPr>
  </w:style>
  <w:style w:styleId="Style_18_ch" w:type="character">
    <w:name w:val="Гиперссылка2"/>
    <w:link w:val="Style_18"/>
    <w:rPr>
      <w:color w:val="0000FF"/>
      <w:u w:val="single"/>
    </w:rPr>
  </w:style>
  <w:style w:styleId="Style_19" w:type="paragraph">
    <w:name w:val="Обычный1"/>
    <w:link w:val="Style_19_ch"/>
    <w:rPr>
      <w:rFonts w:ascii="Times New Roman" w:hAnsi="Times New Roman"/>
      <w:sz w:val="28"/>
    </w:rPr>
  </w:style>
  <w:style w:styleId="Style_19_ch" w:type="character">
    <w:name w:val="Обычный1"/>
    <w:link w:val="Style_19"/>
    <w:rPr>
      <w:rFonts w:ascii="Times New Roman" w:hAnsi="Times New Roman"/>
      <w:sz w:val="28"/>
    </w:rPr>
  </w:style>
  <w:style w:styleId="Style_20" w:type="paragraph">
    <w:name w:val="toc 3"/>
    <w:next w:val="Style_4"/>
    <w:link w:val="Style_20_ch"/>
    <w:uiPriority w:val="39"/>
    <w:pPr>
      <w:widowControl w:val="0"/>
      <w:ind w:firstLine="0" w:left="400"/>
    </w:pPr>
    <w:rPr>
      <w:rFonts w:ascii="XO Thames" w:hAnsi="XO Thames"/>
      <w:sz w:val="28"/>
    </w:rPr>
  </w:style>
  <w:style w:styleId="Style_20_ch" w:type="character">
    <w:name w:val="toc 3"/>
    <w:link w:val="Style_20"/>
    <w:rPr>
      <w:rFonts w:ascii="XO Thames" w:hAnsi="XO Thames"/>
      <w:sz w:val="28"/>
    </w:rPr>
  </w:style>
  <w:style w:styleId="Style_21" w:type="paragraph">
    <w:name w:val="Гиперссылка2"/>
    <w:link w:val="Style_21_ch"/>
    <w:rPr>
      <w:color w:val="0000FF"/>
      <w:u w:val="single"/>
    </w:rPr>
  </w:style>
  <w:style w:styleId="Style_21_ch" w:type="character">
    <w:name w:val="Гиперссылка2"/>
    <w:link w:val="Style_21"/>
    <w:rPr>
      <w:color w:val="0000FF"/>
      <w:u w:val="single"/>
    </w:rPr>
  </w:style>
  <w:style w:styleId="Style_22" w:type="paragraph">
    <w:name w:val="heading 5"/>
    <w:next w:val="Style_4"/>
    <w:link w:val="Style_22_ch"/>
    <w:uiPriority w:val="9"/>
    <w:qFormat/>
    <w:pPr>
      <w:widowControl w:val="0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22_ch" w:type="character">
    <w:name w:val="heading 5"/>
    <w:link w:val="Style_22"/>
    <w:rPr>
      <w:rFonts w:ascii="XO Thames" w:hAnsi="XO Thames"/>
      <w:b w:val="1"/>
      <w:sz w:val="22"/>
    </w:rPr>
  </w:style>
  <w:style w:styleId="Style_6" w:type="paragraph">
    <w:name w:val="heading 1"/>
    <w:basedOn w:val="Style_4"/>
    <w:next w:val="Style_4"/>
    <w:link w:val="Style_6_ch"/>
    <w:uiPriority w:val="9"/>
    <w:qFormat/>
    <w:pPr>
      <w:keepNext w:val="1"/>
      <w:widowControl w:val="0"/>
      <w:ind w:right="141"/>
      <w:jc w:val="center"/>
      <w:outlineLvl w:val="0"/>
    </w:pPr>
    <w:rPr>
      <w:b w:val="1"/>
      <w:sz w:val="32"/>
    </w:rPr>
  </w:style>
  <w:style w:styleId="Style_6_ch" w:type="character">
    <w:name w:val="heading 1"/>
    <w:basedOn w:val="Style_4_ch"/>
    <w:link w:val="Style_6"/>
    <w:rPr>
      <w:b w:val="1"/>
      <w:sz w:val="32"/>
    </w:rPr>
  </w:style>
  <w:style w:styleId="Style_23" w:type="paragraph">
    <w:name w:val="Hyperlink"/>
    <w:link w:val="Style_23_ch"/>
    <w:rPr>
      <w:color w:val="0000FF"/>
      <w:u w:val="single"/>
    </w:rPr>
  </w:style>
  <w:style w:styleId="Style_23_ch" w:type="character">
    <w:name w:val="Hyperlink"/>
    <w:link w:val="Style_23"/>
    <w:rPr>
      <w:color w:val="0000FF"/>
      <w:u w:val="single"/>
    </w:rPr>
  </w:style>
  <w:style w:styleId="Style_24" w:type="paragraph">
    <w:name w:val="Footnote"/>
    <w:link w:val="Style_24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24_ch" w:type="character">
    <w:name w:val="Footnote"/>
    <w:link w:val="Style_24"/>
    <w:rPr>
      <w:rFonts w:ascii="XO Thames" w:hAnsi="XO Thames"/>
      <w:sz w:val="22"/>
    </w:rPr>
  </w:style>
  <w:style w:styleId="Style_25" w:type="paragraph">
    <w:name w:val="toc 1"/>
    <w:next w:val="Style_4"/>
    <w:link w:val="Style_25_ch"/>
    <w:uiPriority w:val="39"/>
    <w:rPr>
      <w:rFonts w:ascii="XO Thames" w:hAnsi="XO Thames"/>
      <w:b w:val="1"/>
      <w:sz w:val="28"/>
    </w:rPr>
  </w:style>
  <w:style w:styleId="Style_25_ch" w:type="character">
    <w:name w:val="toc 1"/>
    <w:link w:val="Style_25"/>
    <w:rPr>
      <w:rFonts w:ascii="XO Thames" w:hAnsi="XO Thames"/>
      <w:b w:val="1"/>
      <w:sz w:val="28"/>
    </w:rPr>
  </w:style>
  <w:style w:styleId="Style_26" w:type="paragraph">
    <w:name w:val="Header and Footer"/>
    <w:link w:val="Style_26_ch"/>
    <w:pPr>
      <w:widowControl w:val="0"/>
      <w:ind/>
      <w:jc w:val="both"/>
    </w:pPr>
    <w:rPr>
      <w:rFonts w:ascii="XO Thames" w:hAnsi="XO Thames"/>
    </w:rPr>
  </w:style>
  <w:style w:styleId="Style_26_ch" w:type="character">
    <w:name w:val="Header and Footer"/>
    <w:link w:val="Style_26"/>
    <w:rPr>
      <w:rFonts w:ascii="XO Thames" w:hAnsi="XO Thames"/>
    </w:rPr>
  </w:style>
  <w:style w:styleId="Style_27" w:type="paragraph">
    <w:name w:val="Balloon Text"/>
    <w:basedOn w:val="Style_4"/>
    <w:link w:val="Style_27_ch"/>
    <w:rPr>
      <w:rFonts w:ascii="Tahoma" w:hAnsi="Tahoma"/>
      <w:sz w:val="16"/>
    </w:rPr>
  </w:style>
  <w:style w:styleId="Style_27_ch" w:type="character">
    <w:name w:val="Balloon Text"/>
    <w:basedOn w:val="Style_4_ch"/>
    <w:link w:val="Style_27"/>
    <w:rPr>
      <w:rFonts w:ascii="Tahoma" w:hAnsi="Tahoma"/>
      <w:sz w:val="16"/>
    </w:rPr>
  </w:style>
  <w:style w:styleId="Style_28" w:type="paragraph">
    <w:name w:val="toc 9"/>
    <w:next w:val="Style_4"/>
    <w:link w:val="Style_28_ch"/>
    <w:uiPriority w:val="39"/>
    <w:pPr>
      <w:widowControl w:val="0"/>
      <w:ind w:firstLine="0" w:left="1600"/>
    </w:pPr>
    <w:rPr>
      <w:rFonts w:ascii="XO Thames" w:hAnsi="XO Thames"/>
      <w:sz w:val="28"/>
    </w:rPr>
  </w:style>
  <w:style w:styleId="Style_28_ch" w:type="character">
    <w:name w:val="toc 9"/>
    <w:link w:val="Style_28"/>
    <w:rPr>
      <w:rFonts w:ascii="XO Thames" w:hAnsi="XO Thames"/>
      <w:sz w:val="28"/>
    </w:rPr>
  </w:style>
  <w:style w:styleId="Style_29" w:type="paragraph">
    <w:name w:val="Основной шрифт абзаца1"/>
    <w:link w:val="Style_29_ch"/>
  </w:style>
  <w:style w:styleId="Style_29_ch" w:type="character">
    <w:name w:val="Основной шрифт абзаца1"/>
    <w:link w:val="Style_29"/>
  </w:style>
  <w:style w:styleId="Style_30" w:type="paragraph">
    <w:name w:val="Замещающий текст1"/>
    <w:basedOn w:val="Style_15"/>
    <w:link w:val="Style_30_ch"/>
    <w:rPr>
      <w:color w:val="808080"/>
    </w:rPr>
  </w:style>
  <w:style w:styleId="Style_30_ch" w:type="character">
    <w:name w:val="Замещающий текст1"/>
    <w:basedOn w:val="Style_15_ch"/>
    <w:link w:val="Style_30"/>
    <w:rPr>
      <w:color w:val="808080"/>
    </w:rPr>
  </w:style>
  <w:style w:styleId="Style_31" w:type="paragraph">
    <w:name w:val="header"/>
    <w:basedOn w:val="Style_4"/>
    <w:link w:val="Style_31_ch"/>
    <w:pPr>
      <w:widowControl w:val="0"/>
      <w:tabs>
        <w:tab w:leader="none" w:pos="4677" w:val="center"/>
        <w:tab w:leader="none" w:pos="9355" w:val="right"/>
      </w:tabs>
      <w:ind/>
    </w:pPr>
  </w:style>
  <w:style w:styleId="Style_31_ch" w:type="character">
    <w:name w:val="header"/>
    <w:basedOn w:val="Style_4_ch"/>
    <w:link w:val="Style_31"/>
  </w:style>
  <w:style w:styleId="Style_32" w:type="paragraph">
    <w:name w:val="toc 8"/>
    <w:next w:val="Style_4"/>
    <w:link w:val="Style_32_ch"/>
    <w:uiPriority w:val="39"/>
    <w:pPr>
      <w:widowControl w:val="0"/>
      <w:ind w:firstLine="0" w:left="1400"/>
    </w:pPr>
    <w:rPr>
      <w:rFonts w:ascii="XO Thames" w:hAnsi="XO Thames"/>
      <w:sz w:val="28"/>
    </w:rPr>
  </w:style>
  <w:style w:styleId="Style_32_ch" w:type="character">
    <w:name w:val="toc 8"/>
    <w:link w:val="Style_32"/>
    <w:rPr>
      <w:rFonts w:ascii="XO Thames" w:hAnsi="XO Thames"/>
      <w:sz w:val="28"/>
    </w:rPr>
  </w:style>
  <w:style w:styleId="Style_33" w:type="paragraph">
    <w:name w:val="toc 5"/>
    <w:next w:val="Style_4"/>
    <w:link w:val="Style_33_ch"/>
    <w:uiPriority w:val="39"/>
    <w:pPr>
      <w:widowControl w:val="0"/>
      <w:ind w:firstLine="0" w:left="800"/>
    </w:pPr>
    <w:rPr>
      <w:rFonts w:ascii="XO Thames" w:hAnsi="XO Thames"/>
      <w:sz w:val="28"/>
    </w:rPr>
  </w:style>
  <w:style w:styleId="Style_33_ch" w:type="character">
    <w:name w:val="toc 5"/>
    <w:link w:val="Style_33"/>
    <w:rPr>
      <w:rFonts w:ascii="XO Thames" w:hAnsi="XO Thames"/>
      <w:sz w:val="28"/>
    </w:rPr>
  </w:style>
  <w:style w:styleId="Style_2" w:type="paragraph">
    <w:name w:val="footer"/>
    <w:basedOn w:val="Style_4"/>
    <w:link w:val="Style_2_ch"/>
    <w:pPr>
      <w:widowControl w:val="0"/>
      <w:tabs>
        <w:tab w:leader="none" w:pos="4677" w:val="center"/>
        <w:tab w:leader="none" w:pos="9355" w:val="right"/>
      </w:tabs>
      <w:ind/>
    </w:pPr>
  </w:style>
  <w:style w:styleId="Style_2_ch" w:type="character">
    <w:name w:val="footer"/>
    <w:basedOn w:val="Style_4_ch"/>
    <w:link w:val="Style_2"/>
  </w:style>
  <w:style w:styleId="Style_34" w:type="paragraph">
    <w:name w:val="Subtitle"/>
    <w:next w:val="Style_4"/>
    <w:link w:val="Style_34_ch"/>
    <w:uiPriority w:val="11"/>
    <w:qFormat/>
    <w:pPr>
      <w:widowControl w:val="0"/>
      <w:ind/>
      <w:jc w:val="both"/>
    </w:pPr>
    <w:rPr>
      <w:rFonts w:ascii="XO Thames" w:hAnsi="XO Thames"/>
      <w:i w:val="1"/>
      <w:sz w:val="24"/>
    </w:rPr>
  </w:style>
  <w:style w:styleId="Style_34_ch" w:type="character">
    <w:name w:val="Subtitle"/>
    <w:link w:val="Style_34"/>
    <w:rPr>
      <w:rFonts w:ascii="XO Thames" w:hAnsi="XO Thames"/>
      <w:i w:val="1"/>
      <w:sz w:val="24"/>
    </w:rPr>
  </w:style>
  <w:style w:styleId="Style_35" w:type="paragraph">
    <w:name w:val="Title"/>
    <w:next w:val="Style_4"/>
    <w:link w:val="Style_35_ch"/>
    <w:uiPriority w:val="10"/>
    <w:qFormat/>
    <w:pPr>
      <w:widowControl w:val="0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35_ch" w:type="character">
    <w:name w:val="Title"/>
    <w:link w:val="Style_35"/>
    <w:rPr>
      <w:rFonts w:ascii="XO Thames" w:hAnsi="XO Thames"/>
      <w:b w:val="1"/>
      <w:caps w:val="1"/>
      <w:sz w:val="40"/>
    </w:rPr>
  </w:style>
  <w:style w:styleId="Style_7" w:type="paragraph">
    <w:name w:val="heading 4"/>
    <w:basedOn w:val="Style_4"/>
    <w:next w:val="Style_4"/>
    <w:link w:val="Style_7_ch"/>
    <w:uiPriority w:val="9"/>
    <w:qFormat/>
    <w:pPr>
      <w:keepNext w:val="1"/>
      <w:widowControl w:val="0"/>
      <w:spacing w:line="240" w:lineRule="atLeast"/>
      <w:ind w:right="141"/>
      <w:jc w:val="both"/>
      <w:outlineLvl w:val="3"/>
    </w:pPr>
    <w:rPr>
      <w:sz w:val="24"/>
    </w:rPr>
  </w:style>
  <w:style w:styleId="Style_7_ch" w:type="character">
    <w:name w:val="heading 4"/>
    <w:basedOn w:val="Style_4_ch"/>
    <w:link w:val="Style_7"/>
    <w:rPr>
      <w:sz w:val="24"/>
    </w:rPr>
  </w:style>
  <w:style w:styleId="Style_36" w:type="paragraph">
    <w:name w:val="heading 2"/>
    <w:next w:val="Style_4"/>
    <w:link w:val="Style_36_ch"/>
    <w:uiPriority w:val="9"/>
    <w:qFormat/>
    <w:pPr>
      <w:widowControl w:val="0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36_ch" w:type="character">
    <w:name w:val="heading 2"/>
    <w:link w:val="Style_36"/>
    <w:rPr>
      <w:rFonts w:ascii="XO Thames" w:hAnsi="XO Thames"/>
      <w:b w:val="1"/>
      <w:sz w:val="28"/>
    </w:rPr>
  </w:style>
  <w:style w:styleId="Style_37" w:type="paragraph">
    <w:name w:val="Default Paragraph Font"/>
    <w:link w:val="Style_37_ch"/>
  </w:style>
  <w:style w:styleId="Style_37_ch" w:type="character">
    <w:name w:val="Default Paragraph Font"/>
    <w:link w:val="Style_37"/>
  </w:style>
  <w:style w:default="1" w:styleId="Style_1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38" w:type="table">
    <w:name w:val="Сетка таблицы светлая2"/>
    <w:tblPr>
      <w:tblInd w:type="dxa" w:w="0"/>
      <w:tblBorders>
        <w:top w:color="BFBFBF" w:sz="4" w:val="single"/>
        <w:left w:color="BFBFBF" w:sz="4" w:val="single"/>
        <w:bottom w:color="BFBFBF" w:sz="4" w:val="single"/>
        <w:right w:color="BFBFBF" w:sz="4" w:val="single"/>
        <w:insideH w:color="BFBFBF" w:sz="4" w:val="single"/>
        <w:insideV w:color="BFBFBF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3" w:type="table">
    <w:name w:val="Table Grid"/>
    <w:basedOn w:val="Style_1"/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styleId="Style_39" w:type="table">
    <w:name w:val="Сетка таблицы светлая1"/>
    <w:tblPr>
      <w:tblInd w:type="dxa" w:w="0"/>
      <w:tblBorders>
        <w:top w:color="BFBFBF" w:sz="4" w:val="single"/>
        <w:left w:color="BFBFBF" w:sz="4" w:val="single"/>
        <w:bottom w:color="BFBFBF" w:sz="4" w:val="single"/>
        <w:right w:color="BFBFBF" w:sz="4" w:val="single"/>
        <w:insideH w:color="BFBFBF" w:sz="4" w:val="single"/>
        <w:insideV w:color="BFBFBF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styles.xml" Type="http://schemas.openxmlformats.org/officeDocument/2006/relationships/styles"/>
  <Relationship Id="rId1" Target="header1.xml" Type="http://schemas.openxmlformats.org/officeDocument/2006/relationships/header"/>
  <Relationship Id="rId2" Target="footer2.xml" Type="http://schemas.openxmlformats.org/officeDocument/2006/relationships/footer"/>
  <Relationship Id="rId3" Target="media/1.png" Type="http://schemas.openxmlformats.org/officeDocument/2006/relationships/image"/>
  <Relationship Id="rId8" Target="webSettings.xml" Type="http://schemas.openxmlformats.org/officeDocument/2006/relationships/webSettings"/>
  <Relationship Id="rId4" Target="fontTable.xml" Type="http://schemas.openxmlformats.org/officeDocument/2006/relationships/fontTable"/>
  <Relationship Id="rId9" Target="theme/theme1.xml" Type="http://schemas.openxmlformats.org/officeDocument/2006/relationships/theme"/>
  <Relationship Id="rId7" Target="stylesWithEffects.xml" Type="http://schemas.microsoft.com/office/2007/relationships/stylesWithEffects"/>
  <Relationship Id="rId5" Target="settings.xml" Type="http://schemas.openxmlformats.org/officeDocument/2006/relationships/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MyOffice-CoreFramework-Linux/38-1384.1107.10199.1019.1@18975027e3ee4b688e27426d4a78178cb841a344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2025-08-21T18:27:33Z</dcterms:created>
  <dcterms:modified xsi:type="dcterms:W3CDTF">2025-12-19T09:16:33Z</dcterms:modified>
</cp:coreProperties>
</file>