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525" w:rsidRDefault="00F73D72" w:rsidP="002014DC">
      <w:pPr>
        <w:jc w:val="both"/>
        <w:rPr>
          <w:rFonts w:ascii="Arial" w:hAnsi="Arial" w:cs="Arial"/>
          <w:color w:val="292C2F"/>
          <w:sz w:val="26"/>
          <w:szCs w:val="26"/>
        </w:rPr>
      </w:pPr>
      <w:r>
        <w:rPr>
          <w:rFonts w:ascii="Arial" w:hAnsi="Arial" w:cs="Arial"/>
          <w:noProof/>
          <w:color w:val="292C2F"/>
          <w:sz w:val="26"/>
          <w:szCs w:val="26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949450" cy="1991360"/>
            <wp:effectExtent l="0" t="0" r="0" b="8890"/>
            <wp:wrapTight wrapText="bothSides">
              <wp:wrapPolygon edited="0">
                <wp:start x="0" y="0"/>
                <wp:lineTo x="0" y="21490"/>
                <wp:lineTo x="21319" y="21490"/>
                <wp:lineTo x="21319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герб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9450" cy="1991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95525" w:rsidRDefault="00595525" w:rsidP="002014DC">
      <w:pPr>
        <w:jc w:val="both"/>
        <w:rPr>
          <w:rFonts w:ascii="Arial" w:hAnsi="Arial" w:cs="Arial"/>
          <w:color w:val="292C2F"/>
          <w:sz w:val="26"/>
          <w:szCs w:val="26"/>
        </w:rPr>
      </w:pPr>
    </w:p>
    <w:p w:rsidR="00595525" w:rsidRDefault="00595525" w:rsidP="002014DC">
      <w:pPr>
        <w:jc w:val="both"/>
        <w:rPr>
          <w:rFonts w:ascii="Arial" w:hAnsi="Arial" w:cs="Arial"/>
          <w:color w:val="292C2F"/>
          <w:sz w:val="26"/>
          <w:szCs w:val="26"/>
        </w:rPr>
      </w:pPr>
    </w:p>
    <w:p w:rsidR="00595525" w:rsidRDefault="00595525" w:rsidP="00595525">
      <w:pPr>
        <w:jc w:val="center"/>
        <w:rPr>
          <w:rFonts w:ascii="Arial" w:hAnsi="Arial" w:cs="Arial"/>
          <w:b/>
          <w:color w:val="292C2F"/>
          <w:sz w:val="26"/>
          <w:szCs w:val="26"/>
        </w:rPr>
      </w:pPr>
    </w:p>
    <w:p w:rsidR="00595525" w:rsidRDefault="00595525" w:rsidP="00595525">
      <w:pPr>
        <w:jc w:val="center"/>
        <w:rPr>
          <w:rFonts w:ascii="Arial" w:hAnsi="Arial" w:cs="Arial"/>
          <w:b/>
          <w:color w:val="292C2F"/>
          <w:sz w:val="26"/>
          <w:szCs w:val="26"/>
        </w:rPr>
      </w:pPr>
    </w:p>
    <w:p w:rsidR="00F73D72" w:rsidRDefault="00F73D72" w:rsidP="00595525">
      <w:pPr>
        <w:jc w:val="center"/>
        <w:rPr>
          <w:rFonts w:ascii="Arial" w:hAnsi="Arial" w:cs="Arial"/>
          <w:b/>
          <w:color w:val="292C2F"/>
          <w:sz w:val="26"/>
          <w:szCs w:val="26"/>
        </w:rPr>
      </w:pPr>
    </w:p>
    <w:p w:rsidR="00F73D72" w:rsidRDefault="00F73D72" w:rsidP="00595525">
      <w:pPr>
        <w:jc w:val="center"/>
        <w:rPr>
          <w:rFonts w:ascii="Arial" w:hAnsi="Arial" w:cs="Arial"/>
          <w:b/>
          <w:color w:val="292C2F"/>
          <w:sz w:val="26"/>
          <w:szCs w:val="26"/>
        </w:rPr>
      </w:pPr>
    </w:p>
    <w:p w:rsidR="00595525" w:rsidRPr="00C242C0" w:rsidRDefault="00595525" w:rsidP="00595525">
      <w:pPr>
        <w:jc w:val="center"/>
        <w:rPr>
          <w:rFonts w:ascii="Arial" w:hAnsi="Arial" w:cs="Arial"/>
          <w:b/>
          <w:color w:val="292C2F"/>
          <w:sz w:val="26"/>
          <w:szCs w:val="26"/>
        </w:rPr>
      </w:pPr>
      <w:bookmarkStart w:id="0" w:name="_GoBack"/>
      <w:r w:rsidRPr="00C242C0">
        <w:rPr>
          <w:rFonts w:ascii="Arial" w:hAnsi="Arial" w:cs="Arial"/>
          <w:b/>
          <w:color w:val="292C2F"/>
          <w:sz w:val="26"/>
          <w:szCs w:val="26"/>
        </w:rPr>
        <w:t>В Мордовии расширяется перечень земельных участков для строительства</w:t>
      </w:r>
    </w:p>
    <w:p w:rsidR="001A0EA1" w:rsidRPr="00C242C0" w:rsidRDefault="001A0EA1" w:rsidP="00595525">
      <w:pPr>
        <w:jc w:val="both"/>
        <w:rPr>
          <w:rFonts w:ascii="Arial" w:hAnsi="Arial" w:cs="Arial"/>
          <w:color w:val="292C2F"/>
          <w:sz w:val="26"/>
          <w:szCs w:val="26"/>
        </w:rPr>
      </w:pPr>
      <w:r w:rsidRPr="00C242C0">
        <w:rPr>
          <w:rFonts w:ascii="Arial" w:hAnsi="Arial" w:cs="Arial"/>
          <w:color w:val="292C2F"/>
          <w:sz w:val="26"/>
          <w:szCs w:val="26"/>
        </w:rPr>
        <w:t>В Республике Мордовия продолжается реализация федерального проекта «Земля для стройки», инициированного Росреестром. Проект входит в государственную программу «Национальная система пространственных данных» и открывает широкие возможности как для частных застройщиков, так и для крупных строительных компаний.</w:t>
      </w:r>
    </w:p>
    <w:p w:rsidR="001A0EA1" w:rsidRPr="00C242C0" w:rsidRDefault="001A0EA1" w:rsidP="00595525">
      <w:pPr>
        <w:jc w:val="both"/>
        <w:rPr>
          <w:rFonts w:ascii="Arial" w:hAnsi="Arial" w:cs="Arial"/>
          <w:color w:val="292C2F"/>
          <w:sz w:val="26"/>
          <w:szCs w:val="26"/>
        </w:rPr>
      </w:pPr>
      <w:r w:rsidRPr="00C242C0">
        <w:rPr>
          <w:rFonts w:ascii="Arial" w:hAnsi="Arial" w:cs="Arial"/>
          <w:color w:val="292C2F"/>
          <w:sz w:val="26"/>
          <w:szCs w:val="26"/>
        </w:rPr>
        <w:t xml:space="preserve">По словам руководителя Управления Росреестра по Республике Мордовия Светланы Балесковой, в региональный «банк земли» включено 1150 перспективных участков и территорий общей площадью 3 775 гектаров. Из них 583 участка </w:t>
      </w:r>
      <w:r w:rsidR="006F7723" w:rsidRPr="00C242C0">
        <w:rPr>
          <w:rFonts w:ascii="Arial" w:hAnsi="Arial" w:cs="Arial"/>
          <w:color w:val="292C2F"/>
          <w:sz w:val="26"/>
          <w:szCs w:val="26"/>
        </w:rPr>
        <w:t>вовлечены в</w:t>
      </w:r>
      <w:r w:rsidRPr="00C242C0">
        <w:rPr>
          <w:rFonts w:ascii="Arial" w:hAnsi="Arial" w:cs="Arial"/>
          <w:color w:val="292C2F"/>
          <w:sz w:val="26"/>
          <w:szCs w:val="26"/>
        </w:rPr>
        <w:t xml:space="preserve"> индивидуально</w:t>
      </w:r>
      <w:r w:rsidR="006F7723" w:rsidRPr="00C242C0">
        <w:rPr>
          <w:rFonts w:ascii="Arial" w:hAnsi="Arial" w:cs="Arial"/>
          <w:color w:val="292C2F"/>
          <w:sz w:val="26"/>
          <w:szCs w:val="26"/>
        </w:rPr>
        <w:t>е</w:t>
      </w:r>
      <w:r w:rsidRPr="00C242C0">
        <w:rPr>
          <w:rFonts w:ascii="Arial" w:hAnsi="Arial" w:cs="Arial"/>
          <w:color w:val="292C2F"/>
          <w:sz w:val="26"/>
          <w:szCs w:val="26"/>
        </w:rPr>
        <w:t xml:space="preserve"> жилищно</w:t>
      </w:r>
      <w:r w:rsidR="006F7723" w:rsidRPr="00C242C0">
        <w:rPr>
          <w:rFonts w:ascii="Arial" w:hAnsi="Arial" w:cs="Arial"/>
          <w:color w:val="292C2F"/>
          <w:sz w:val="26"/>
          <w:szCs w:val="26"/>
        </w:rPr>
        <w:t>е</w:t>
      </w:r>
      <w:r w:rsidRPr="00C242C0">
        <w:rPr>
          <w:rFonts w:ascii="Arial" w:hAnsi="Arial" w:cs="Arial"/>
          <w:color w:val="292C2F"/>
          <w:sz w:val="26"/>
          <w:szCs w:val="26"/>
        </w:rPr>
        <w:t xml:space="preserve"> строительств</w:t>
      </w:r>
      <w:r w:rsidR="006F7723" w:rsidRPr="00C242C0">
        <w:rPr>
          <w:rFonts w:ascii="Arial" w:hAnsi="Arial" w:cs="Arial"/>
          <w:color w:val="292C2F"/>
          <w:sz w:val="26"/>
          <w:szCs w:val="26"/>
        </w:rPr>
        <w:t>о</w:t>
      </w:r>
      <w:r w:rsidRPr="00C242C0">
        <w:rPr>
          <w:rFonts w:ascii="Arial" w:hAnsi="Arial" w:cs="Arial"/>
          <w:color w:val="292C2F"/>
          <w:sz w:val="26"/>
          <w:szCs w:val="26"/>
        </w:rPr>
        <w:t xml:space="preserve">, ещё 35 территорий </w:t>
      </w:r>
      <w:r w:rsidR="006F7723" w:rsidRPr="00C242C0">
        <w:rPr>
          <w:rFonts w:ascii="Arial" w:hAnsi="Arial" w:cs="Arial"/>
          <w:color w:val="292C2F"/>
          <w:sz w:val="26"/>
          <w:szCs w:val="26"/>
        </w:rPr>
        <w:t xml:space="preserve">- </w:t>
      </w:r>
      <w:r w:rsidRPr="00C242C0">
        <w:rPr>
          <w:rFonts w:ascii="Arial" w:hAnsi="Arial" w:cs="Arial"/>
          <w:color w:val="292C2F"/>
          <w:sz w:val="26"/>
          <w:szCs w:val="26"/>
        </w:rPr>
        <w:t>под возведение многоквартирных домов.</w:t>
      </w:r>
    </w:p>
    <w:p w:rsidR="001A0EA1" w:rsidRPr="00C242C0" w:rsidRDefault="001A0EA1" w:rsidP="00595525">
      <w:pPr>
        <w:jc w:val="both"/>
        <w:rPr>
          <w:rFonts w:ascii="Arial" w:hAnsi="Arial" w:cs="Arial"/>
          <w:color w:val="292C2F"/>
          <w:sz w:val="26"/>
          <w:szCs w:val="26"/>
        </w:rPr>
      </w:pPr>
      <w:r w:rsidRPr="00C242C0">
        <w:rPr>
          <w:rFonts w:ascii="Arial" w:hAnsi="Arial" w:cs="Arial"/>
          <w:color w:val="292C2F"/>
          <w:sz w:val="26"/>
          <w:szCs w:val="26"/>
        </w:rPr>
        <w:t xml:space="preserve">Подать заявку на получение земельного участка может любой желающий - для этого достаточно воспользоваться специальным </w:t>
      </w:r>
      <w:hyperlink r:id="rId7" w:history="1">
        <w:r w:rsidRPr="00C242C0">
          <w:rPr>
            <w:rStyle w:val="a8"/>
            <w:rFonts w:ascii="Arial" w:hAnsi="Arial" w:cs="Arial"/>
            <w:sz w:val="26"/>
            <w:szCs w:val="26"/>
            <w:u w:val="none"/>
          </w:rPr>
          <w:t>онлайн</w:t>
        </w:r>
        <w:r w:rsidRPr="00C242C0">
          <w:rPr>
            <w:rStyle w:val="a8"/>
            <w:rFonts w:ascii="Cambria Math" w:hAnsi="Cambria Math" w:cs="Cambria Math"/>
            <w:sz w:val="26"/>
            <w:szCs w:val="26"/>
            <w:u w:val="none"/>
          </w:rPr>
          <w:t>‑</w:t>
        </w:r>
        <w:r w:rsidRPr="00C242C0">
          <w:rPr>
            <w:rStyle w:val="a8"/>
            <w:rFonts w:ascii="Arial" w:hAnsi="Arial" w:cs="Arial"/>
            <w:sz w:val="26"/>
            <w:szCs w:val="26"/>
            <w:u w:val="none"/>
          </w:rPr>
          <w:t>сервисом</w:t>
        </w:r>
      </w:hyperlink>
      <w:r w:rsidRPr="00C242C0">
        <w:rPr>
          <w:rFonts w:ascii="Arial" w:hAnsi="Arial" w:cs="Arial"/>
          <w:color w:val="292C2F"/>
          <w:sz w:val="26"/>
          <w:szCs w:val="26"/>
        </w:rPr>
        <w:t>. Такая цифровая доступность существенно упрощает процедуру взаимодействия с органами власти, стимулирует развитие жилищного строительства в регионе и способствует формированию комфортной городской среды.</w:t>
      </w:r>
    </w:p>
    <w:p w:rsidR="001A0EA1" w:rsidRPr="00C242C0" w:rsidRDefault="001A0EA1" w:rsidP="00595525">
      <w:pPr>
        <w:jc w:val="both"/>
        <w:rPr>
          <w:rFonts w:ascii="Arial" w:hAnsi="Arial" w:cs="Arial"/>
          <w:color w:val="292C2F"/>
          <w:sz w:val="26"/>
          <w:szCs w:val="26"/>
        </w:rPr>
      </w:pPr>
      <w:r w:rsidRPr="00C242C0">
        <w:rPr>
          <w:rFonts w:ascii="Arial" w:hAnsi="Arial" w:cs="Arial"/>
          <w:color w:val="292C2F"/>
          <w:sz w:val="26"/>
          <w:szCs w:val="26"/>
        </w:rPr>
        <w:t>Проект «Земля для стройки» является частью масштабной программы социально</w:t>
      </w:r>
      <w:r w:rsidRPr="00C242C0">
        <w:rPr>
          <w:rFonts w:ascii="Cambria Math" w:hAnsi="Cambria Math" w:cs="Cambria Math"/>
          <w:color w:val="292C2F"/>
          <w:sz w:val="26"/>
          <w:szCs w:val="26"/>
        </w:rPr>
        <w:t>‑</w:t>
      </w:r>
      <w:r w:rsidRPr="00C242C0">
        <w:rPr>
          <w:rFonts w:ascii="Arial" w:hAnsi="Arial" w:cs="Arial"/>
          <w:color w:val="292C2F"/>
          <w:sz w:val="26"/>
          <w:szCs w:val="26"/>
        </w:rPr>
        <w:t>экономического развития страны до 2030 года: его реализация направлена на обновление инфраструктуры и создание благоприятных условий для жизни граждан, а также на решение актуальных жилищных вопросов на региональном уровне.</w:t>
      </w:r>
    </w:p>
    <w:p w:rsidR="001061B9" w:rsidRPr="00C242C0" w:rsidRDefault="001061B9" w:rsidP="001061B9">
      <w:pPr>
        <w:pStyle w:val="a7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C242C0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bookmarkEnd w:id="0"/>
    <w:p w:rsidR="005E1CF9" w:rsidRPr="00C242C0" w:rsidRDefault="005E1CF9" w:rsidP="001061B9">
      <w:pPr>
        <w:jc w:val="both"/>
        <w:rPr>
          <w:rFonts w:ascii="Arial" w:hAnsi="Arial" w:cs="Arial"/>
          <w:color w:val="292C2F"/>
        </w:rPr>
      </w:pPr>
    </w:p>
    <w:sectPr w:rsidR="005E1CF9" w:rsidRPr="00C242C0" w:rsidSect="00F73D72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2AF" w:rsidRDefault="00E542AF" w:rsidP="00ED4C9C">
      <w:pPr>
        <w:spacing w:after="0" w:line="240" w:lineRule="auto"/>
      </w:pPr>
      <w:r>
        <w:separator/>
      </w:r>
    </w:p>
  </w:endnote>
  <w:endnote w:type="continuationSeparator" w:id="0">
    <w:p w:rsidR="00E542AF" w:rsidRDefault="00E542AF" w:rsidP="00ED4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2AF" w:rsidRDefault="00E542AF" w:rsidP="00ED4C9C">
      <w:pPr>
        <w:spacing w:after="0" w:line="240" w:lineRule="auto"/>
      </w:pPr>
      <w:r>
        <w:separator/>
      </w:r>
    </w:p>
  </w:footnote>
  <w:footnote w:type="continuationSeparator" w:id="0">
    <w:p w:rsidR="00E542AF" w:rsidRDefault="00E542AF" w:rsidP="00ED4C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4DC"/>
    <w:rsid w:val="00061D14"/>
    <w:rsid w:val="001061B9"/>
    <w:rsid w:val="001A0EA1"/>
    <w:rsid w:val="002014DC"/>
    <w:rsid w:val="00255512"/>
    <w:rsid w:val="002A117B"/>
    <w:rsid w:val="003F70BB"/>
    <w:rsid w:val="00472B16"/>
    <w:rsid w:val="00485AF5"/>
    <w:rsid w:val="00595525"/>
    <w:rsid w:val="005E1CF9"/>
    <w:rsid w:val="005F3828"/>
    <w:rsid w:val="006F7723"/>
    <w:rsid w:val="00852BE1"/>
    <w:rsid w:val="00951909"/>
    <w:rsid w:val="00C242C0"/>
    <w:rsid w:val="00E542AF"/>
    <w:rsid w:val="00ED4C9C"/>
    <w:rsid w:val="00F73D72"/>
    <w:rsid w:val="00FE5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CA248B-79D9-4806-B3EF-077916C4A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4C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4C9C"/>
  </w:style>
  <w:style w:type="paragraph" w:styleId="a5">
    <w:name w:val="footer"/>
    <w:basedOn w:val="a"/>
    <w:link w:val="a6"/>
    <w:uiPriority w:val="99"/>
    <w:unhideWhenUsed/>
    <w:rsid w:val="00ED4C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4C9C"/>
  </w:style>
  <w:style w:type="paragraph" w:styleId="a7">
    <w:name w:val="No Spacing"/>
    <w:uiPriority w:val="1"/>
    <w:qFormat/>
    <w:rsid w:val="001061B9"/>
    <w:pPr>
      <w:spacing w:after="0" w:line="240" w:lineRule="auto"/>
    </w:pPr>
  </w:style>
  <w:style w:type="character" w:styleId="a8">
    <w:name w:val="Hyperlink"/>
    <w:basedOn w:val="a0"/>
    <w:uiPriority w:val="99"/>
    <w:unhideWhenUsed/>
    <w:rsid w:val="00595525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F77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F77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368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nspd.gov.ru/construction-nsp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219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15</cp:revision>
  <cp:lastPrinted>2025-11-12T09:35:00Z</cp:lastPrinted>
  <dcterms:created xsi:type="dcterms:W3CDTF">2024-04-12T06:33:00Z</dcterms:created>
  <dcterms:modified xsi:type="dcterms:W3CDTF">2025-11-12T09:42:00Z</dcterms:modified>
</cp:coreProperties>
</file>