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Как самозанятые могут сформировать  свою будущую пенсию?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cs="Times New Roman" w:ascii="Times New Roman" w:hAnsi="Times New Roman"/>
          <w:color w:val="22272F"/>
          <w:sz w:val="28"/>
          <w:szCs w:val="28"/>
        </w:rPr>
        <w:t>Согласно российскому законодательству </w:t>
      </w:r>
      <w:r>
        <w:rPr>
          <w:rFonts w:cs="Times New Roman" w:ascii="Times New Roman" w:hAnsi="Times New Roman"/>
          <w:iCs/>
          <w:sz w:val="28"/>
          <w:szCs w:val="28"/>
        </w:rPr>
        <w:t>самозанятые</w:t>
      </w:r>
      <w:r>
        <w:rPr>
          <w:rFonts w:cs="Times New Roman" w:ascii="Times New Roman" w:hAnsi="Times New Roman"/>
          <w:color w:val="22272F"/>
          <w:sz w:val="28"/>
          <w:szCs w:val="28"/>
        </w:rPr>
        <w:t> граждане освобождены от обязательной уплаты страховых взносов.</w:t>
      </w:r>
      <w:r>
        <w:rPr>
          <w:color w:val="22272F"/>
          <w:sz w:val="21"/>
          <w:szCs w:val="21"/>
        </w:rPr>
        <w:t xml:space="preserve"> </w:t>
      </w:r>
      <w:r>
        <w:rPr>
          <w:rFonts w:cs="Times New Roman" w:ascii="Times New Roman" w:hAnsi="Times New Roman"/>
          <w:color w:val="22272F"/>
          <w:sz w:val="28"/>
          <w:szCs w:val="28"/>
        </w:rPr>
        <w:t>При этом,</w:t>
      </w:r>
      <w:r>
        <w:rPr>
          <w:color w:val="22272F"/>
          <w:sz w:val="21"/>
          <w:szCs w:val="21"/>
        </w:rPr>
        <w:t xml:space="preserve"> </w:t>
      </w:r>
      <w:r>
        <w:rPr>
          <w:rFonts w:cs="Times New Roman" w:ascii="Times New Roman" w:hAnsi="Times New Roman"/>
          <w:iCs/>
          <w:sz w:val="28"/>
          <w:szCs w:val="28"/>
        </w:rPr>
        <w:t>самозанятые</w:t>
      </w:r>
      <w:r>
        <w:rPr>
          <w:rFonts w:cs="Times New Roman" w:ascii="Times New Roman" w:hAnsi="Times New Roman"/>
          <w:color w:val="22272F"/>
          <w:sz w:val="28"/>
          <w:szCs w:val="28"/>
        </w:rPr>
        <w:t> граждане Республики Мордовия могут </w:t>
      </w:r>
      <w:r>
        <w:rPr>
          <w:rFonts w:cs="Times New Roman" w:ascii="Times New Roman" w:hAnsi="Times New Roman"/>
          <w:iCs/>
          <w:sz w:val="28"/>
          <w:szCs w:val="28"/>
        </w:rPr>
        <w:t>формировать</w:t>
      </w:r>
      <w:r>
        <w:rPr>
          <w:rFonts w:cs="Times New Roman" w:ascii="Times New Roman" w:hAnsi="Times New Roman"/>
          <w:color w:val="22272F"/>
          <w:sz w:val="28"/>
          <w:szCs w:val="28"/>
        </w:rPr>
        <w:t> пенсию самостоятельно, уплачивая страховые взносы в Отделение регионального Соцфонда. Это позволит отразить период деятельности в общем стаже и накопить пенсионные коэффициенты.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cs="Times New Roman" w:ascii="Times New Roman" w:hAnsi="Times New Roman"/>
          <w:color w:val="22272F"/>
          <w:sz w:val="28"/>
          <w:szCs w:val="28"/>
        </w:rPr>
        <w:t>Для формирования страховой пенсии самозанятым, применяющим налог на профессиональный доход, необходимо  зарегистрироваться в Отделении СФР по Республике Мордовия как лицу, которое добровольно вступило в правоотношения по обязательному пенсионному страхованию. Это можно сделать через Единую систему идентификации и аутентификации (портал государственных услуг), в мобильном приложении «Мой налог», лично посетив клиентскую службу регионального отделения СФР или отправить заявление почтой заказным письмом.</w:t>
      </w:r>
    </w:p>
    <w:p>
      <w:pPr>
        <w:pStyle w:val="NormalWeb"/>
        <w:shd w:val="clear" w:color="auto" w:fill="FFFFFF"/>
        <w:spacing w:beforeAutospacing="0" w:before="0" w:afterAutospacing="0" w:after="0"/>
        <w:ind w:firstLine="851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Страховой стаж засчитывается в полном объёме за календарный год, если самозанятый зарегистрирован как плательщик взносов с 1 января по 31 декабря и произвел уплату минимального добровольного взноса. В зависимости  от того, сколько времени в течение года человек был зарегистрирован в качестве плательщика, минимальный и максимальный платеж будут для него отличаться.</w:t>
      </w:r>
    </w:p>
    <w:p>
      <w:pPr>
        <w:pStyle w:val="NormalWeb"/>
        <w:shd w:val="clear" w:color="auto" w:fill="FFFFFF"/>
        <w:spacing w:beforeAutospacing="0" w:before="0" w:afterAutospacing="0" w:after="0"/>
        <w:ind w:firstLine="851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Самозанятые граждане, которые решили формировать будущую пенсию, могут уплачивать страховые взносы путем внесения полной суммы единовременно или распределять платежи в течение всего года, при этом уплата должна быть произведена не позднее 31 декабря текущего года. Учет взносов происходит автоматически до 1 марта следующего года, сведения об оплате предоставлять в Отделение СФР по Республике Мордовия самозанятым не нужно.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hyperlink r:id="rId2" w:tgtFrame="_blank">
        <w:r>
          <w:rPr>
            <w:rFonts w:eastAsia="Times New Roman" w:cs="Times New Roman" w:ascii="Times New Roman" w:hAnsi="Times New Roman"/>
            <w:color w:val="222222"/>
            <w:sz w:val="28"/>
            <w:szCs w:val="28"/>
            <w:lang w:eastAsia="ru-RU"/>
          </w:rPr>
          <w:t>За более подробной информацией по формированию будущей пенсии самозанятые жители региона могут обратиться по единому телефону контакт-центра: 8 800-100-00-01 (звонок бесплатный).</w:t>
        </w:r>
      </w:hyperlink>
    </w:p>
    <w:p>
      <w:pPr>
        <w:pStyle w:val="Normal"/>
        <w:numPr>
          <w:ilvl w:val="0"/>
          <w:numId w:val="0"/>
        </w:numPr>
        <w:spacing w:lineRule="auto" w:line="240" w:before="0" w:after="0"/>
        <w:outlineLvl w:val="1"/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</w:pPr>
      <w:hyperlink r:id="rId3" w:tgtFrame="_blank">
        <w:r>
          <w:rPr>
            <w:rFonts w:eastAsia="Times New Roman" w:cs="Times New Roman" w:ascii="Times New Roman" w:hAnsi="Times New Roman"/>
            <w:color w:val="222222"/>
            <w:sz w:val="28"/>
            <w:szCs w:val="28"/>
            <w:lang w:eastAsia="ru-RU"/>
          </w:rPr>
        </w:r>
      </w:hyperlink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hyperlink r:id="rId4" w:tgtFrame="_blank">
        <w:r>
          <w:rPr/>
        </w:r>
      </w:hyperlink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cs="Times New Roman" w:ascii="Times New Roman" w:hAnsi="Times New Roman"/>
          <w:color w:val="22272F"/>
          <w:sz w:val="28"/>
          <w:szCs w:val="28"/>
        </w:rPr>
        <w:t xml:space="preserve">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8693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c4666a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Выделение"/>
    <w:basedOn w:val="DefaultParagraphFont"/>
    <w:uiPriority w:val="20"/>
    <w:qFormat/>
    <w:rsid w:val="00790c03"/>
    <w:rPr>
      <w:i/>
      <w:iCs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c4666a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4">
    <w:name w:val="Интернет-ссылка"/>
    <w:basedOn w:val="DefaultParagraphFont"/>
    <w:uiPriority w:val="99"/>
    <w:semiHidden/>
    <w:unhideWhenUsed/>
    <w:rsid w:val="00c4666a"/>
    <w:rPr>
      <w:color w:val="0000FF"/>
      <w:u w:val="single"/>
    </w:rPr>
  </w:style>
  <w:style w:type="character" w:styleId="Organictitlecontentspan" w:customStyle="1">
    <w:name w:val="organictitlecontentspan"/>
    <w:basedOn w:val="DefaultParagraphFont"/>
    <w:qFormat/>
    <w:rsid w:val="00c4666a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c620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ia.gosuslugi.ru/" TargetMode="External"/><Relationship Id="rId3" Type="http://schemas.openxmlformats.org/officeDocument/2006/relationships/hyperlink" Target="https://esia.gosuslugi.ru/" TargetMode="External"/><Relationship Id="rId4" Type="http://schemas.openxmlformats.org/officeDocument/2006/relationships/hyperlink" Target="https://esia.gosuslugi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LibreOffice/7.2.1.2$Windows_X86_64 LibreOffice_project/87b77fad49947c1441b67c559c339af8f3517e22</Application>
  <AppVersion>15.0000</AppVersion>
  <Pages>1</Pages>
  <Words>234</Words>
  <Characters>1658</Characters>
  <CharactersWithSpaces>1890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2025-08-28T06:24:00Z</dcterms:created>
  <dc:creator>KPO3</dc:creator>
  <dc:description/>
  <dc:language>ru-RU</dc:language>
  <cp:lastModifiedBy>KPO3</cp:lastModifiedBy>
  <cp:lastPrinted>2025-09-25T10:12:51Z</cp:lastPrinted>
  <dcterms:modified xsi:type="dcterms:W3CDTF">2025-08-28T06:24:00Z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