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0C9" w:rsidRPr="00240F24" w:rsidRDefault="00B220C9" w:rsidP="00B220C9">
      <w:pPr>
        <w:jc w:val="center"/>
        <w:rPr>
          <w:rFonts w:ascii="Arial" w:eastAsia="Times New Roman" w:hAnsi="Arial" w:cs="Arial"/>
          <w:b/>
          <w:color w:val="292C2F"/>
          <w:sz w:val="21"/>
          <w:szCs w:val="21"/>
          <w:lang w:eastAsia="ru-RU"/>
        </w:rPr>
      </w:pPr>
      <w:bookmarkStart w:id="0" w:name="_GoBack"/>
      <w:r w:rsidRPr="00240F24">
        <w:rPr>
          <w:rFonts w:ascii="Arial" w:eastAsia="Times New Roman" w:hAnsi="Arial" w:cs="Arial"/>
          <w:b/>
          <w:color w:val="292C2F"/>
          <w:sz w:val="21"/>
          <w:szCs w:val="21"/>
          <w:lang w:eastAsia="ru-RU"/>
        </w:rPr>
        <w:t>Росреестр</w:t>
      </w:r>
      <w:r w:rsidR="00C02A99" w:rsidRPr="00240F24">
        <w:rPr>
          <w:rFonts w:ascii="Arial" w:eastAsia="Times New Roman" w:hAnsi="Arial" w:cs="Arial"/>
          <w:b/>
          <w:color w:val="292C2F"/>
          <w:sz w:val="21"/>
          <w:szCs w:val="21"/>
          <w:lang w:eastAsia="ru-RU"/>
        </w:rPr>
        <w:t xml:space="preserve"> Мордовии</w:t>
      </w:r>
      <w:r w:rsidRPr="00240F24">
        <w:rPr>
          <w:rFonts w:ascii="Arial" w:eastAsia="Times New Roman" w:hAnsi="Arial" w:cs="Arial"/>
          <w:b/>
          <w:color w:val="292C2F"/>
          <w:sz w:val="21"/>
          <w:szCs w:val="21"/>
          <w:lang w:eastAsia="ru-RU"/>
        </w:rPr>
        <w:t xml:space="preserve"> напоминает о применении с 1 сентября 2025 г. признаков неиспользования земельных участков</w:t>
      </w:r>
    </w:p>
    <w:bookmarkEnd w:id="0"/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С 1 сентября 2025 года вступает в силу </w:t>
      </w:r>
      <w:hyperlink r:id="rId4" w:history="1">
        <w:r>
          <w:rPr>
            <w:rStyle w:val="a4"/>
            <w:rFonts w:ascii="Arial" w:hAnsi="Arial" w:cs="Arial"/>
            <w:sz w:val="21"/>
            <w:szCs w:val="21"/>
          </w:rPr>
          <w:t>постановление Правительства РФ</w:t>
        </w:r>
      </w:hyperlink>
      <w:r>
        <w:rPr>
          <w:rFonts w:ascii="Arial" w:hAnsi="Arial" w:cs="Arial"/>
          <w:color w:val="292C2F"/>
          <w:sz w:val="21"/>
          <w:szCs w:val="21"/>
        </w:rPr>
        <w:t> № 826 от 31.05.2025, которым утверждён перечень признаков неиспользования земельных участков из состава земель населённых пунктов, садовых и огородных земельных участков. Документ содержит критерии, которые позволят оценить, используются ли земельные участки в соответствии с целевым назначением или нет.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 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Напомним, перечень разработан в рамках реализации </w:t>
      </w:r>
      <w:hyperlink r:id="rId5" w:history="1">
        <w:r>
          <w:rPr>
            <w:rStyle w:val="a4"/>
            <w:rFonts w:ascii="Arial" w:hAnsi="Arial" w:cs="Arial"/>
            <w:sz w:val="21"/>
            <w:szCs w:val="21"/>
          </w:rPr>
          <w:t>Федерального закона № 307-ФЗ</w:t>
        </w:r>
      </w:hyperlink>
      <w:r>
        <w:rPr>
          <w:rFonts w:ascii="Arial" w:hAnsi="Arial" w:cs="Arial"/>
          <w:color w:val="292C2F"/>
          <w:sz w:val="21"/>
          <w:szCs w:val="21"/>
        </w:rPr>
        <w:t>, который вступил в силу с 1 марта 2025 года и определяет в том числе трёхлетний срок для освоения земельных участков, расположенных в границах населенных пунктов, садовых и огородных земельных участков. По новым правилам, правообладатели земельных участков, которые невозможно использовать сразу после приобретения прав, должны приступить к их использованию после проведения мероприятий по освоению. Перечень таких </w:t>
      </w:r>
      <w:hyperlink r:id="rId6" w:history="1">
        <w:r>
          <w:rPr>
            <w:rStyle w:val="a4"/>
            <w:rFonts w:ascii="Arial" w:hAnsi="Arial" w:cs="Arial"/>
            <w:sz w:val="21"/>
            <w:szCs w:val="21"/>
          </w:rPr>
          <w:t>мероприятий</w:t>
        </w:r>
      </w:hyperlink>
      <w:r>
        <w:rPr>
          <w:rFonts w:ascii="Arial" w:hAnsi="Arial" w:cs="Arial"/>
          <w:color w:val="292C2F"/>
          <w:sz w:val="21"/>
          <w:szCs w:val="21"/>
        </w:rPr>
        <w:t> также утвержден соответствующим распоряжением Правительства РФ.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i/>
          <w:iCs/>
          <w:color w:val="292C2F"/>
          <w:sz w:val="21"/>
          <w:szCs w:val="21"/>
        </w:rPr>
        <w:t> 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i/>
          <w:iCs/>
          <w:color w:val="292C2F"/>
          <w:sz w:val="21"/>
          <w:szCs w:val="21"/>
        </w:rPr>
        <w:t>«Признаки неиспользования земельных участков решают сразу две ключевых задачи: во-первых, это защита добросовестных собственников от необоснованных жалоб, претензий и оценочных суждений инспектора. Теперь решение о наличии или отсутствии нарушения будет приниматься исключительно на основе утвержденных признаков. Во-вторых, это механизм воздействия на тех, кто бросил свою землю и не использует ее годами. Такого быть не должно. Земля – это ресурс, который необходимо использовать по целевому назначению. От заброшенных и неэффективно используемых земель страдают не только добросовестные землепользователи и владельцы, но и государство в целом»,</w:t>
      </w:r>
      <w:r>
        <w:rPr>
          <w:rFonts w:ascii="Arial" w:hAnsi="Arial" w:cs="Arial"/>
          <w:color w:val="292C2F"/>
          <w:sz w:val="21"/>
          <w:szCs w:val="21"/>
        </w:rPr>
        <w:t> - сказал руководитель Росреестра </w:t>
      </w:r>
      <w:r>
        <w:rPr>
          <w:rFonts w:ascii="Arial" w:hAnsi="Arial" w:cs="Arial"/>
          <w:b/>
          <w:bCs/>
          <w:color w:val="292C2F"/>
          <w:sz w:val="21"/>
          <w:szCs w:val="21"/>
        </w:rPr>
        <w:t xml:space="preserve">Олег </w:t>
      </w:r>
      <w:proofErr w:type="spellStart"/>
      <w:r>
        <w:rPr>
          <w:rFonts w:ascii="Arial" w:hAnsi="Arial" w:cs="Arial"/>
          <w:b/>
          <w:bCs/>
          <w:color w:val="292C2F"/>
          <w:sz w:val="21"/>
          <w:szCs w:val="21"/>
        </w:rPr>
        <w:t>Скуфинский</w:t>
      </w:r>
      <w:proofErr w:type="spellEnd"/>
      <w:r>
        <w:rPr>
          <w:rFonts w:ascii="Arial" w:hAnsi="Arial" w:cs="Arial"/>
          <w:color w:val="292C2F"/>
          <w:sz w:val="21"/>
          <w:szCs w:val="21"/>
        </w:rPr>
        <w:t>.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 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Руководствуясь перечнем признаков неиспользования, правообладатели будут знать, чего нельзя допускать на своих земельных участках, и смогут своевременно принять меры, необходимые для соблюдения законодательства.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 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Например, садовые, огородные и приусадебные земельные участки не должны быть заросшими сорными растениями. Если через один год после того, как состояние участка зафиксировал инспектор, на 50% его площади останутся сорные растения высотой более 1 метра, а также деревья и кустарники, не являющиеся предметами благоустройства и озеленения, это будет свидетельствовать о неиспользовании участка и являться нарушением земельного законодательства.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 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Для земельных участков, предназначенных для строительства, таким признаком станет отсутствие построенного и оформленного здания, сооружения в течение 5 лет с момента оформления прав на земельный участок. При этом установлены случаи, когда такой срок может быть иным – например, если он указан в разрешении на строительство или решении о комплексном развитии территории.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 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Для земельных участков, предназначенных для индивидуального жилищного строительства, введен аналогичный признак неиспользования. При этом срок для строительства индивидуального жилого дома и регистрации права на него увеличен до 7 лет с момента оформления прав на земельный участок.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 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Если на земельном участке уже построены здание либо сооружение, то необходимо содержать их в надлежащем состоянии, не допускать разрушения крыши, стен, выпадения окон или стекол из окон. В случае, если такие разрушения имеют место, собственник должен в течение года с момента фиксации состояния участка инспектором приступить к восстановлению зданий или сооружений. Иначе это также будет свидетельствовать о неиспользовании земельного участка.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 </w:t>
      </w:r>
    </w:p>
    <w:p w:rsidR="007B7DF6" w:rsidRDefault="007B7DF6" w:rsidP="007B7DF6">
      <w:pPr>
        <w:pStyle w:val="a3"/>
        <w:spacing w:before="0" w:beforeAutospacing="0" w:after="0" w:afterAutospacing="0"/>
        <w:rPr>
          <w:rFonts w:ascii="Arial" w:hAnsi="Arial" w:cs="Arial"/>
          <w:color w:val="292C2F"/>
          <w:sz w:val="21"/>
          <w:szCs w:val="21"/>
        </w:rPr>
      </w:pPr>
      <w:r>
        <w:rPr>
          <w:rFonts w:ascii="Arial" w:hAnsi="Arial" w:cs="Arial"/>
          <w:color w:val="292C2F"/>
          <w:sz w:val="21"/>
          <w:szCs w:val="21"/>
        </w:rPr>
        <w:t>Кроме того, для всех земельных участков в границах населённых пунктов, а также садовых и огородных участков общим признаком неиспользования является захламление или загрязнение отходами более 50% их площади.</w:t>
      </w:r>
    </w:p>
    <w:p w:rsidR="004C1F43" w:rsidRDefault="004C1F43" w:rsidP="007B7DF6">
      <w:pPr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7B7DF6">
        <w:rPr>
          <w:rFonts w:ascii="Arial" w:eastAsia="Times New Roman" w:hAnsi="Arial" w:cs="Arial"/>
          <w:color w:val="292C2F"/>
          <w:sz w:val="21"/>
          <w:szCs w:val="21"/>
          <w:lang w:eastAsia="ru-RU"/>
        </w:rPr>
        <w:lastRenderedPageBreak/>
        <w:t>«Нововведения создают баланс между контролем за эффективным использованием земли и защитой собственников от произвольного изъятия участков. Добросовестным владельцам теперь проще доказать правомерность использования своей земли, а у органов власти меньше возможностей для злоупотреблений», - отметил член Общественного совета при Управлении Росреестра по РМ Евгений Трифонов.</w:t>
      </w:r>
    </w:p>
    <w:p w:rsidR="007B7DF6" w:rsidRPr="007B7DF6" w:rsidRDefault="007B7DF6" w:rsidP="007B7DF6">
      <w:pPr>
        <w:jc w:val="right"/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  <w:r w:rsidRPr="007B7DF6">
        <w:rPr>
          <w:rFonts w:ascii="Arial" w:eastAsia="Times New Roman" w:hAnsi="Arial" w:cs="Arial"/>
          <w:color w:val="292C2F"/>
          <w:sz w:val="21"/>
          <w:szCs w:val="21"/>
          <w:lang w:eastAsia="ru-RU"/>
        </w:rPr>
        <w:t>Информация подготовлена Управлением Росреестра по Республике Мордовия</w:t>
      </w:r>
    </w:p>
    <w:p w:rsidR="004C1F43" w:rsidRPr="007B7DF6" w:rsidRDefault="004C1F43" w:rsidP="00B220C9">
      <w:pPr>
        <w:rPr>
          <w:rFonts w:ascii="Arial" w:eastAsia="Times New Roman" w:hAnsi="Arial" w:cs="Arial"/>
          <w:color w:val="292C2F"/>
          <w:sz w:val="21"/>
          <w:szCs w:val="21"/>
          <w:lang w:eastAsia="ru-RU"/>
        </w:rPr>
      </w:pPr>
    </w:p>
    <w:sectPr w:rsidR="004C1F43" w:rsidRPr="007B7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0C9"/>
    <w:rsid w:val="000E1450"/>
    <w:rsid w:val="00240F24"/>
    <w:rsid w:val="004C1F43"/>
    <w:rsid w:val="007B7DF6"/>
    <w:rsid w:val="00B220C9"/>
    <w:rsid w:val="00C02A99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7F8F6-493F-4721-83DB-7BDCE243A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7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B7D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8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gov.ru/press/archive/pravitelstvo-utverdilo-perechen-meropriyatiy-neobkhodimykh-dlya-osvoeniya-zemelnogo-uchastka/" TargetMode="External"/><Relationship Id="rId5" Type="http://schemas.openxmlformats.org/officeDocument/2006/relationships/hyperlink" Target="https://rosreestr.gov.ru/press/archive/rosreestr-razyasnil-kak-budet-rabotat-zakon-ob-osvoenii-i-ispolzovanii-uchastkov/" TargetMode="External"/><Relationship Id="rId4" Type="http://schemas.openxmlformats.org/officeDocument/2006/relationships/hyperlink" Target="http://publication.pravo.gov.ru/document/0001202506020049?ysclid=mdswxepsjy5103528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2025-08-08T06:07:00Z</dcterms:created>
  <dcterms:modified xsi:type="dcterms:W3CDTF">2025-08-14T07:09:00Z</dcterms:modified>
</cp:coreProperties>
</file>