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96C" w:rsidRPr="00DC596C" w:rsidRDefault="00DC596C" w:rsidP="00DC596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C59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Отделение Социального фонда по Мордовии подвели итоги конкурса «Лучший страхователь — 2024»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Лучшие страхователи в сфере пенсионного и социального страхования—это работодатели, которые  своевременно и в полном объёме уплачивают страховые взносы на обязательное социальное страхование, в срок и без ошибок представляют отчетность в региональное Отделение Соцфонда, вовремя подтверждают основный вид своей экономической деятельности, заблаговременно в электронном виде представляют документы на работников, выходящих на пенсию, не имеют нарушений по результатам проверок.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Именно по таким критериям определяла победителей конкурса «Лучший страхователь Республики Мордовия в сфере пенсионного и социального страхования в 2024 году»специально созданная комиссия, в состав которой вошли специалисты регионального Отделения СФР, непосредственно взаимодействующие со страхователями.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На звание лучшего страхователя 2024 года претендовали 63 организации региона, причем, как юридические лица, так и индивидуальные предприниматели, зарегистрированные в Отделении СФР по Мордовии и осуществляющие свою деятельность на территории Республики не менее двух лет.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Отбор наиболее ответственных работодателей проводился по пяти  категориям: страхователи с численностью сотрудников свыше 2000 человек, от 1000 до 2000 человек, от 500 до 1000 человек, от 100 до 500 человек, а также с численностью сотрудников менее 100 человек.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Почетного звания «Лучший страхователь Республики Мордовия в сфере пенсионного и социального страхования в 2024 году» были удостоены 16 работодателей региона. Церемония награждения прошла в региональном Отделении Социального фонда. Дипломы лучшим страхователям вручил управляющий Отделением Владимир Василькин.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«Победители нашего конкурса — это самые добросовестные страхователи Мордовии, которые не только вносят вклад в развитие Республики, но и демонстрируют высокий уровень социальной ответственности за настоящее и будущее своих работников. Строгая дисциплина в исполнении обязательств по пенсионному и социальному страхованию гарантирует их сотрудникам право на пенсию, на отпуск, на оплату больничного листа, на выходное пособие при увольнении и многие другие компенсации и льготы», — отметил он.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b/>
          <w:bCs/>
          <w:sz w:val="24"/>
          <w:szCs w:val="24"/>
        </w:rPr>
        <w:t>Лучшими страхователями Мордовии по итогам 2024 года стали: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  <w:u w:val="single"/>
        </w:rPr>
        <w:t>В категории «Страхователь с численностью сотрудников свыше 2000 человек»: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 ПАО «Электровыпрямитель»,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Мордовский государственный университет имени Огарёва,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Птицефабрика «Чамзинская».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В категории  «Страхователь с численностью сотрудников от 1000 до 2000 человек»:</w:t>
      </w:r>
    </w:p>
    <w:p w:rsidR="00DC596C" w:rsidRPr="00DC596C" w:rsidRDefault="00DC596C" w:rsidP="00DC596C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АО «Биохимик»,</w:t>
      </w:r>
    </w:p>
    <w:p w:rsidR="00DC596C" w:rsidRPr="00DC596C" w:rsidRDefault="00DC596C" w:rsidP="00DC596C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ООО «МАГМА ХД»,</w:t>
      </w:r>
    </w:p>
    <w:p w:rsidR="00DC596C" w:rsidRPr="00DC596C" w:rsidRDefault="00DC596C" w:rsidP="00DC596C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Ковылкинский электромеханический завод,</w:t>
      </w:r>
    </w:p>
    <w:p w:rsidR="00DC596C" w:rsidRPr="00DC596C" w:rsidRDefault="00DC596C" w:rsidP="00DC596C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ЗАО  «Мордовский бекон».</w:t>
      </w:r>
    </w:p>
    <w:p w:rsidR="00DC596C" w:rsidRPr="00DC596C" w:rsidRDefault="00DC596C" w:rsidP="00DC596C">
      <w:pPr>
        <w:numPr>
          <w:ilvl w:val="0"/>
          <w:numId w:val="4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  <w:u w:val="single"/>
        </w:rPr>
        <w:t>В категории«Страхователь с численностью сотрудников от 500 до 1000 человек»</w:t>
      </w:r>
    </w:p>
    <w:p w:rsidR="00DC596C" w:rsidRPr="00DC596C" w:rsidRDefault="00DC596C" w:rsidP="00DC596C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Республиканская клиническая больница имени Каткова,</w:t>
      </w:r>
    </w:p>
    <w:p w:rsidR="00DC596C" w:rsidRPr="00DC596C" w:rsidRDefault="00DC596C" w:rsidP="00DC596C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Ардатовский светотехнический завод,</w:t>
      </w:r>
    </w:p>
    <w:p w:rsidR="00DC596C" w:rsidRPr="00DC596C" w:rsidRDefault="00DC596C" w:rsidP="00DC596C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Мордовский государственный педагогический университет имени Евсевьева.</w:t>
      </w:r>
    </w:p>
    <w:p w:rsidR="00DC596C" w:rsidRPr="00DC596C" w:rsidRDefault="00DC596C" w:rsidP="00DC596C">
      <w:pPr>
        <w:numPr>
          <w:ilvl w:val="0"/>
          <w:numId w:val="7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  <w:u w:val="single"/>
        </w:rPr>
        <w:t>В категории«Страхователь с численностью сотрудников от 100 до 500 человек»:</w:t>
      </w:r>
    </w:p>
    <w:p w:rsidR="00DC596C" w:rsidRPr="00DC596C" w:rsidRDefault="00DC596C" w:rsidP="00DC596C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завод «Кемлянский»,</w:t>
      </w:r>
    </w:p>
    <w:p w:rsidR="00DC596C" w:rsidRPr="00DC596C" w:rsidRDefault="00DC596C" w:rsidP="00DC596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Большеберезниковский дом-интернат для престарелых и инвалидов,</w:t>
      </w:r>
    </w:p>
    <w:p w:rsidR="00DC596C" w:rsidRPr="00DC596C" w:rsidRDefault="00DC596C" w:rsidP="00DC596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Электросбытовая компания «Ватт-электросбыт».</w:t>
      </w:r>
    </w:p>
    <w:p w:rsidR="00DC596C" w:rsidRPr="00DC596C" w:rsidRDefault="00DC596C" w:rsidP="00DC59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  <w:u w:val="single"/>
        </w:rPr>
        <w:t>В категории«Страхователь с численностью сотрудников менее 100 человек»:</w:t>
      </w:r>
    </w:p>
    <w:p w:rsidR="00DC596C" w:rsidRPr="00DC596C" w:rsidRDefault="00DC596C" w:rsidP="00DC596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АО  «Старошайговагропромснаб»,</w:t>
      </w:r>
    </w:p>
    <w:p w:rsidR="00DC596C" w:rsidRPr="00DC596C" w:rsidRDefault="00DC596C" w:rsidP="00DC596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ООО «Монтажремстрой»,</w:t>
      </w:r>
    </w:p>
    <w:p w:rsidR="00DC596C" w:rsidRPr="00DC596C" w:rsidRDefault="00DC596C" w:rsidP="00DC596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96C">
        <w:rPr>
          <w:rFonts w:ascii="Times New Roman" w:eastAsia="Times New Roman" w:hAnsi="Times New Roman" w:cs="Times New Roman"/>
          <w:sz w:val="24"/>
          <w:szCs w:val="24"/>
        </w:rPr>
        <w:t>индивидуальный предприниматель Пантюшин Сергей Сергеевич.</w:t>
      </w:r>
    </w:p>
    <w:p w:rsidR="003744DC" w:rsidRDefault="003744DC"/>
    <w:sectPr w:rsidR="00374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12C11"/>
    <w:multiLevelType w:val="multilevel"/>
    <w:tmpl w:val="A3986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7839A6"/>
    <w:multiLevelType w:val="multilevel"/>
    <w:tmpl w:val="AFD4E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5511BF"/>
    <w:multiLevelType w:val="multilevel"/>
    <w:tmpl w:val="000068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C56148"/>
    <w:multiLevelType w:val="multilevel"/>
    <w:tmpl w:val="B644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511106"/>
    <w:multiLevelType w:val="multilevel"/>
    <w:tmpl w:val="A62A3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5B0B94"/>
    <w:multiLevelType w:val="multilevel"/>
    <w:tmpl w:val="E2FA32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F07F8F"/>
    <w:multiLevelType w:val="multilevel"/>
    <w:tmpl w:val="BB36B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FF366EB"/>
    <w:multiLevelType w:val="multilevel"/>
    <w:tmpl w:val="2D347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596C"/>
    <w:rsid w:val="003744DC"/>
    <w:rsid w:val="00DC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59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596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C5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C59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2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53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26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79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729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2025-03-31T07:15:00Z</dcterms:created>
  <dcterms:modified xsi:type="dcterms:W3CDTF">2025-03-31T07:15:00Z</dcterms:modified>
</cp:coreProperties>
</file>