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F18" w:rsidRPr="007C078D" w:rsidRDefault="00F03F18"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FD3159">
        <w:rPr>
          <w:rFonts w:ascii="Times New Roman" w:eastAsia="Times New Roman" w:hAnsi="Times New Roman" w:cs="Times New Roman"/>
          <w:caps/>
          <w:kern w:val="36"/>
          <w:sz w:val="24"/>
          <w:szCs w:val="24"/>
          <w:lang w:eastAsia="ru-RU"/>
        </w:rPr>
        <w:br/>
      </w:r>
      <w:r w:rsidRPr="007C078D">
        <w:rPr>
          <w:rFonts w:ascii="Times New Roman" w:eastAsia="Times New Roman" w:hAnsi="Times New Roman" w:cs="Times New Roman"/>
          <w:b/>
          <w:caps/>
          <w:kern w:val="36"/>
          <w:sz w:val="28"/>
          <w:szCs w:val="28"/>
          <w:lang w:eastAsia="ru-RU"/>
        </w:rPr>
        <w:t>СОВЕТ ДЕПУТАТОВ</w:t>
      </w:r>
    </w:p>
    <w:p w:rsidR="00F03F18" w:rsidRPr="007C078D" w:rsidRDefault="00561F07"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caps/>
          <w:kern w:val="36"/>
          <w:sz w:val="28"/>
          <w:szCs w:val="28"/>
          <w:lang w:eastAsia="ru-RU"/>
        </w:rPr>
        <w:t>ГОРЕНСКОГО</w:t>
      </w:r>
      <w:r w:rsidR="00F03F18" w:rsidRPr="007C078D">
        <w:rPr>
          <w:rFonts w:ascii="Times New Roman" w:eastAsia="Times New Roman" w:hAnsi="Times New Roman" w:cs="Times New Roman"/>
          <w:b/>
          <w:caps/>
          <w:kern w:val="36"/>
          <w:sz w:val="28"/>
          <w:szCs w:val="28"/>
          <w:lang w:eastAsia="ru-RU"/>
        </w:rPr>
        <w:t xml:space="preserve"> СЕЛЬСКОГО ПОСЕЛЕНИЯ</w:t>
      </w:r>
    </w:p>
    <w:p w:rsidR="00F03F18" w:rsidRPr="007C078D" w:rsidRDefault="00FD3159"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7C078D">
        <w:rPr>
          <w:rFonts w:ascii="Times New Roman" w:eastAsia="Times New Roman" w:hAnsi="Times New Roman" w:cs="Times New Roman"/>
          <w:b/>
          <w:caps/>
          <w:kern w:val="36"/>
          <w:sz w:val="28"/>
          <w:szCs w:val="28"/>
          <w:lang w:eastAsia="ru-RU"/>
        </w:rPr>
        <w:t xml:space="preserve">ЗУБОВО-ПОЛЯНСКОГО </w:t>
      </w:r>
      <w:r w:rsidR="00F03F18" w:rsidRPr="007C078D">
        <w:rPr>
          <w:rFonts w:ascii="Times New Roman" w:eastAsia="Times New Roman" w:hAnsi="Times New Roman" w:cs="Times New Roman"/>
          <w:b/>
          <w:caps/>
          <w:kern w:val="36"/>
          <w:sz w:val="28"/>
          <w:szCs w:val="28"/>
          <w:lang w:eastAsia="ru-RU"/>
        </w:rPr>
        <w:t xml:space="preserve"> МУНИЦИПАЛЬНОГО РАЙОНА</w:t>
      </w:r>
    </w:p>
    <w:p w:rsidR="00F03F18" w:rsidRPr="007C078D" w:rsidRDefault="00F03F18"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7C078D">
        <w:rPr>
          <w:rFonts w:ascii="Times New Roman" w:eastAsia="Times New Roman" w:hAnsi="Times New Roman" w:cs="Times New Roman"/>
          <w:b/>
          <w:caps/>
          <w:kern w:val="36"/>
          <w:sz w:val="28"/>
          <w:szCs w:val="28"/>
          <w:lang w:eastAsia="ru-RU"/>
        </w:rPr>
        <w:t>РЕСПУБЛИКИ МОРДОВИЯ</w:t>
      </w:r>
    </w:p>
    <w:p w:rsidR="00F03F18" w:rsidRPr="007C078D" w:rsidRDefault="00F03F18" w:rsidP="00FD3159">
      <w:pPr>
        <w:shd w:val="clear" w:color="auto" w:fill="FFFFFF"/>
        <w:spacing w:after="0" w:line="240" w:lineRule="auto"/>
        <w:jc w:val="center"/>
        <w:rPr>
          <w:rFonts w:ascii="Times New Roman" w:eastAsia="Times New Roman" w:hAnsi="Times New Roman" w:cs="Times New Roman"/>
          <w:b/>
          <w:sz w:val="28"/>
          <w:szCs w:val="28"/>
          <w:lang w:eastAsia="ru-RU"/>
        </w:rPr>
      </w:pPr>
    </w:p>
    <w:p w:rsidR="00F03F18" w:rsidRPr="007C078D" w:rsidRDefault="00F03F18" w:rsidP="00FD3159">
      <w:pPr>
        <w:shd w:val="clear" w:color="auto" w:fill="FFFFFF"/>
        <w:spacing w:after="0" w:line="240" w:lineRule="auto"/>
        <w:jc w:val="center"/>
        <w:rPr>
          <w:rFonts w:ascii="Times New Roman" w:eastAsia="Times New Roman" w:hAnsi="Times New Roman" w:cs="Times New Roman"/>
          <w:b/>
          <w:sz w:val="28"/>
          <w:szCs w:val="28"/>
          <w:lang w:eastAsia="ru-RU"/>
        </w:rPr>
      </w:pPr>
    </w:p>
    <w:p w:rsidR="00F03F18" w:rsidRPr="007C078D" w:rsidRDefault="00F03F18" w:rsidP="00FD3159">
      <w:pPr>
        <w:shd w:val="clear" w:color="auto" w:fill="FFFFFF"/>
        <w:spacing w:after="0" w:line="240" w:lineRule="auto"/>
        <w:jc w:val="center"/>
        <w:outlineLvl w:val="0"/>
        <w:rPr>
          <w:rFonts w:ascii="Times New Roman" w:eastAsia="Times New Roman" w:hAnsi="Times New Roman" w:cs="Times New Roman"/>
          <w:b/>
          <w:kern w:val="36"/>
          <w:sz w:val="28"/>
          <w:szCs w:val="28"/>
          <w:lang w:eastAsia="ru-RU"/>
        </w:rPr>
      </w:pPr>
      <w:r w:rsidRPr="007C078D">
        <w:rPr>
          <w:rFonts w:ascii="Times New Roman" w:eastAsia="Times New Roman" w:hAnsi="Times New Roman" w:cs="Times New Roman"/>
          <w:b/>
          <w:caps/>
          <w:kern w:val="36"/>
          <w:sz w:val="28"/>
          <w:szCs w:val="28"/>
          <w:lang w:eastAsia="ru-RU"/>
        </w:rPr>
        <w:t>РЕШЕНИЕ</w:t>
      </w:r>
    </w:p>
    <w:p w:rsidR="00F03F18" w:rsidRPr="00FD3159" w:rsidRDefault="00F03F18" w:rsidP="00FD3159">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D3159" w:rsidRDefault="00FD3159" w:rsidP="00FD3159">
      <w:pPr>
        <w:shd w:val="clear" w:color="auto" w:fill="FFFFFF"/>
        <w:spacing w:after="0" w:line="240" w:lineRule="auto"/>
        <w:jc w:val="center"/>
        <w:outlineLvl w:val="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F03F18" w:rsidRPr="00FD3159">
        <w:rPr>
          <w:rFonts w:ascii="Times New Roman" w:eastAsia="Times New Roman" w:hAnsi="Times New Roman" w:cs="Times New Roman"/>
          <w:sz w:val="24"/>
          <w:szCs w:val="24"/>
          <w:lang w:eastAsia="ru-RU"/>
        </w:rPr>
        <w:t>т</w:t>
      </w: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w:t>
      </w:r>
      <w:r w:rsidR="00FE5FDB">
        <w:rPr>
          <w:rFonts w:ascii="Times New Roman" w:eastAsia="Times New Roman" w:hAnsi="Times New Roman" w:cs="Times New Roman"/>
          <w:sz w:val="24"/>
          <w:szCs w:val="24"/>
          <w:lang w:eastAsia="ru-RU"/>
        </w:rPr>
        <w:t>2</w:t>
      </w:r>
      <w:r w:rsidR="00606AFF">
        <w:rPr>
          <w:rFonts w:ascii="Times New Roman" w:eastAsia="Times New Roman" w:hAnsi="Times New Roman" w:cs="Times New Roman"/>
          <w:sz w:val="24"/>
          <w:szCs w:val="24"/>
          <w:lang w:eastAsia="ru-RU"/>
        </w:rPr>
        <w:t>7</w:t>
      </w:r>
      <w:r w:rsidR="00FE5FDB">
        <w:rPr>
          <w:rFonts w:ascii="Times New Roman" w:eastAsia="Times New Roman" w:hAnsi="Times New Roman" w:cs="Times New Roman"/>
          <w:sz w:val="24"/>
          <w:szCs w:val="24"/>
          <w:lang w:eastAsia="ru-RU"/>
        </w:rPr>
        <w:t>» декабря</w:t>
      </w:r>
      <w:r w:rsidR="00F03F18" w:rsidRPr="00FD315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2024 года</w:t>
      </w:r>
      <w:r>
        <w:rPr>
          <w:rFonts w:ascii="Times New Roman" w:eastAsia="Times New Roman" w:hAnsi="Times New Roman" w:cs="Times New Roman"/>
          <w:sz w:val="24"/>
          <w:szCs w:val="24"/>
          <w:lang w:eastAsia="ru-RU"/>
        </w:rPr>
        <w:t xml:space="preserve">          </w:t>
      </w:r>
      <w:r w:rsidR="00FE5FDB">
        <w:rPr>
          <w:rFonts w:ascii="Times New Roman" w:eastAsia="Times New Roman" w:hAnsi="Times New Roman" w:cs="Times New Roman"/>
          <w:sz w:val="24"/>
          <w:szCs w:val="24"/>
          <w:lang w:eastAsia="ru-RU"/>
        </w:rPr>
        <w:t xml:space="preserve">      № 32</w:t>
      </w: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w:t>
      </w:r>
    </w:p>
    <w:p w:rsidR="00F03F18" w:rsidRPr="00FD3159" w:rsidRDefault="00F03F18" w:rsidP="00FD3159">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D3159" w:rsidRDefault="00F03F18" w:rsidP="00FD3159">
      <w:pPr>
        <w:shd w:val="clear" w:color="auto" w:fill="FFFFFF"/>
        <w:spacing w:after="0" w:line="240" w:lineRule="auto"/>
        <w:jc w:val="center"/>
        <w:outlineLvl w:val="1"/>
        <w:rPr>
          <w:rFonts w:ascii="Times New Roman" w:eastAsia="Times New Roman" w:hAnsi="Times New Roman" w:cs="Times New Roman"/>
          <w:sz w:val="24"/>
          <w:szCs w:val="24"/>
          <w:lang w:eastAsia="ru-RU"/>
        </w:rPr>
      </w:pPr>
      <w:r w:rsidRPr="00FD3159">
        <w:rPr>
          <w:rFonts w:ascii="Times New Roman" w:eastAsia="Times New Roman" w:hAnsi="Times New Roman" w:cs="Times New Roman"/>
          <w:caps/>
          <w:sz w:val="24"/>
          <w:szCs w:val="24"/>
          <w:lang w:eastAsia="ru-RU"/>
        </w:rPr>
        <w:t xml:space="preserve">Об утверждении правил благоустройства территории </w:t>
      </w:r>
      <w:r w:rsidR="00561F07">
        <w:rPr>
          <w:rFonts w:ascii="Times New Roman" w:eastAsia="Times New Roman" w:hAnsi="Times New Roman" w:cs="Times New Roman"/>
          <w:caps/>
          <w:sz w:val="24"/>
          <w:szCs w:val="24"/>
          <w:lang w:eastAsia="ru-RU"/>
        </w:rPr>
        <w:t>ГОРЕНСКОГО</w:t>
      </w:r>
      <w:r w:rsidRPr="00FD3159">
        <w:rPr>
          <w:rFonts w:ascii="Times New Roman" w:eastAsia="Times New Roman" w:hAnsi="Times New Roman" w:cs="Times New Roman"/>
          <w:caps/>
          <w:sz w:val="24"/>
          <w:szCs w:val="24"/>
          <w:lang w:eastAsia="ru-RU"/>
        </w:rPr>
        <w:t xml:space="preserve"> сельского поселения </w:t>
      </w:r>
      <w:r w:rsidR="00FD3159">
        <w:rPr>
          <w:rFonts w:ascii="Times New Roman" w:eastAsia="Times New Roman" w:hAnsi="Times New Roman" w:cs="Times New Roman"/>
          <w:caps/>
          <w:sz w:val="24"/>
          <w:szCs w:val="24"/>
          <w:lang w:eastAsia="ru-RU"/>
        </w:rPr>
        <w:t>ЗУБОВО-ПОЛЯНСКОГО</w:t>
      </w:r>
      <w:r w:rsidRPr="00FD3159">
        <w:rPr>
          <w:rFonts w:ascii="Times New Roman" w:eastAsia="Times New Roman" w:hAnsi="Times New Roman" w:cs="Times New Roman"/>
          <w:caps/>
          <w:sz w:val="24"/>
          <w:szCs w:val="24"/>
          <w:lang w:eastAsia="ru-RU"/>
        </w:rPr>
        <w:t xml:space="preserve"> муниципального района Республики Мордовия</w:t>
      </w:r>
    </w:p>
    <w:p w:rsidR="00F03F18" w:rsidRPr="00FD3159" w:rsidRDefault="00F03F18" w:rsidP="00FD3159">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C91889" w:rsidP="00FD3159">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00F03F18" w:rsidRPr="00C91889">
        <w:rPr>
          <w:rFonts w:ascii="Times New Roman" w:eastAsia="Times New Roman" w:hAnsi="Times New Roman" w:cs="Times New Roman"/>
          <w:sz w:val="24"/>
          <w:szCs w:val="24"/>
          <w:lang w:eastAsia="ru-RU"/>
        </w:rPr>
        <w:t>В соответствии с </w:t>
      </w:r>
      <w:hyperlink r:id="rId4" w:history="1">
        <w:r w:rsidR="00F03F18" w:rsidRPr="00C91889">
          <w:rPr>
            <w:rFonts w:ascii="Times New Roman" w:eastAsia="Times New Roman" w:hAnsi="Times New Roman" w:cs="Times New Roman"/>
            <w:sz w:val="24"/>
            <w:szCs w:val="24"/>
            <w:lang w:eastAsia="ru-RU"/>
          </w:rPr>
          <w:t>Гражданским кодексом</w:t>
        </w:r>
      </w:hyperlink>
      <w:r w:rsidR="00F03F18" w:rsidRPr="00C91889">
        <w:rPr>
          <w:rFonts w:ascii="Times New Roman" w:eastAsia="Times New Roman" w:hAnsi="Times New Roman" w:cs="Times New Roman"/>
          <w:sz w:val="24"/>
          <w:szCs w:val="24"/>
          <w:lang w:eastAsia="ru-RU"/>
        </w:rPr>
        <w:t> Российской Федерации, </w:t>
      </w:r>
      <w:hyperlink r:id="rId5" w:history="1">
        <w:r w:rsidR="00F03F18" w:rsidRPr="00C91889">
          <w:rPr>
            <w:rFonts w:ascii="Times New Roman" w:eastAsia="Times New Roman" w:hAnsi="Times New Roman" w:cs="Times New Roman"/>
            <w:sz w:val="24"/>
            <w:szCs w:val="24"/>
            <w:lang w:eastAsia="ru-RU"/>
          </w:rPr>
          <w:t>Земельным кодексом</w:t>
        </w:r>
      </w:hyperlink>
      <w:r w:rsidR="00F03F18" w:rsidRPr="00C91889">
        <w:rPr>
          <w:rFonts w:ascii="Times New Roman" w:eastAsia="Times New Roman" w:hAnsi="Times New Roman" w:cs="Times New Roman"/>
          <w:sz w:val="24"/>
          <w:szCs w:val="24"/>
          <w:lang w:eastAsia="ru-RU"/>
        </w:rPr>
        <w:t> Российской Федерации, </w:t>
      </w:r>
      <w:hyperlink r:id="rId6" w:history="1">
        <w:r w:rsidR="00F03F18" w:rsidRPr="00C91889">
          <w:rPr>
            <w:rFonts w:ascii="Times New Roman" w:eastAsia="Times New Roman" w:hAnsi="Times New Roman" w:cs="Times New Roman"/>
            <w:sz w:val="24"/>
            <w:szCs w:val="24"/>
            <w:lang w:eastAsia="ru-RU"/>
          </w:rPr>
          <w:t>Градостроительным кодексом</w:t>
        </w:r>
      </w:hyperlink>
      <w:r w:rsidR="00F03F18" w:rsidRPr="00C91889">
        <w:rPr>
          <w:rFonts w:ascii="Times New Roman" w:eastAsia="Times New Roman" w:hAnsi="Times New Roman" w:cs="Times New Roman"/>
          <w:sz w:val="24"/>
          <w:szCs w:val="24"/>
          <w:lang w:eastAsia="ru-RU"/>
        </w:rPr>
        <w:t> Российской Федерации, </w:t>
      </w:r>
      <w:hyperlink r:id="rId7" w:history="1">
        <w:r w:rsidR="00F03F18" w:rsidRPr="00C91889">
          <w:rPr>
            <w:rFonts w:ascii="Times New Roman" w:eastAsia="Times New Roman" w:hAnsi="Times New Roman" w:cs="Times New Roman"/>
            <w:sz w:val="24"/>
            <w:szCs w:val="24"/>
            <w:lang w:eastAsia="ru-RU"/>
          </w:rPr>
          <w:t>Лесным кодексом</w:t>
        </w:r>
      </w:hyperlink>
      <w:r w:rsidR="00F03F18" w:rsidRPr="00C91889">
        <w:rPr>
          <w:rFonts w:ascii="Times New Roman" w:eastAsia="Times New Roman" w:hAnsi="Times New Roman" w:cs="Times New Roman"/>
          <w:sz w:val="24"/>
          <w:szCs w:val="24"/>
          <w:lang w:eastAsia="ru-RU"/>
        </w:rPr>
        <w:t> Российской Федерации, </w:t>
      </w:r>
      <w:hyperlink r:id="rId8" w:history="1">
        <w:r w:rsidR="00F03F18" w:rsidRPr="00C91889">
          <w:rPr>
            <w:rFonts w:ascii="Times New Roman" w:eastAsia="Times New Roman" w:hAnsi="Times New Roman" w:cs="Times New Roman"/>
            <w:sz w:val="24"/>
            <w:szCs w:val="24"/>
            <w:lang w:eastAsia="ru-RU"/>
          </w:rPr>
          <w:t>Жилищным кодексом</w:t>
        </w:r>
      </w:hyperlink>
      <w:r w:rsidR="00F03F18" w:rsidRPr="00C91889">
        <w:rPr>
          <w:rFonts w:ascii="Times New Roman" w:eastAsia="Times New Roman" w:hAnsi="Times New Roman" w:cs="Times New Roman"/>
          <w:sz w:val="24"/>
          <w:szCs w:val="24"/>
          <w:lang w:eastAsia="ru-RU"/>
        </w:rPr>
        <w:t> Российской Федерации, Федеральными законами от 06 октября 2003 года № 131-ФЗ «</w:t>
      </w:r>
      <w:hyperlink r:id="rId9" w:history="1">
        <w:r w:rsidR="00F03F18" w:rsidRPr="00C91889">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00F03F18" w:rsidRPr="00C91889">
        <w:rPr>
          <w:rFonts w:ascii="Times New Roman" w:eastAsia="Times New Roman" w:hAnsi="Times New Roman" w:cs="Times New Roman"/>
          <w:sz w:val="24"/>
          <w:szCs w:val="24"/>
          <w:lang w:eastAsia="ru-RU"/>
        </w:rPr>
        <w:t>», от 30 марта 1999 года № 52-ФЗ «</w:t>
      </w:r>
      <w:hyperlink r:id="rId10" w:history="1">
        <w:r w:rsidR="00F03F18" w:rsidRPr="00C91889">
          <w:rPr>
            <w:rFonts w:ascii="Times New Roman" w:eastAsia="Times New Roman" w:hAnsi="Times New Roman" w:cs="Times New Roman"/>
            <w:sz w:val="24"/>
            <w:szCs w:val="24"/>
            <w:lang w:eastAsia="ru-RU"/>
          </w:rPr>
          <w:t>О санитарно-эпидемиологическом благополучии населения</w:t>
        </w:r>
      </w:hyperlink>
      <w:r w:rsidR="00F03F18" w:rsidRPr="00C91889">
        <w:rPr>
          <w:rFonts w:ascii="Times New Roman" w:eastAsia="Times New Roman" w:hAnsi="Times New Roman" w:cs="Times New Roman"/>
          <w:sz w:val="24"/>
          <w:szCs w:val="24"/>
          <w:lang w:eastAsia="ru-RU"/>
        </w:rPr>
        <w:t>», от 10 января 2002 года № 7-ФЗ «</w:t>
      </w:r>
      <w:hyperlink r:id="rId11" w:history="1">
        <w:r w:rsidR="00F03F18" w:rsidRPr="00C91889">
          <w:rPr>
            <w:rFonts w:ascii="Times New Roman" w:eastAsia="Times New Roman" w:hAnsi="Times New Roman" w:cs="Times New Roman"/>
            <w:sz w:val="24"/>
            <w:szCs w:val="24"/>
            <w:lang w:eastAsia="ru-RU"/>
          </w:rPr>
          <w:t>Об охране окружающей среды</w:t>
        </w:r>
        <w:proofErr w:type="gramEnd"/>
      </w:hyperlink>
      <w:r w:rsidR="00F03F18" w:rsidRPr="00C91889">
        <w:rPr>
          <w:rFonts w:ascii="Times New Roman" w:eastAsia="Times New Roman" w:hAnsi="Times New Roman" w:cs="Times New Roman"/>
          <w:sz w:val="24"/>
          <w:szCs w:val="24"/>
          <w:lang w:eastAsia="ru-RU"/>
        </w:rPr>
        <w:t>», от 24 июня 1998 года № 89-ФЗ «</w:t>
      </w:r>
      <w:hyperlink r:id="rId12" w:history="1">
        <w:r w:rsidR="00F03F18" w:rsidRPr="00C91889">
          <w:rPr>
            <w:rFonts w:ascii="Times New Roman" w:eastAsia="Times New Roman" w:hAnsi="Times New Roman" w:cs="Times New Roman"/>
            <w:sz w:val="24"/>
            <w:szCs w:val="24"/>
            <w:lang w:eastAsia="ru-RU"/>
          </w:rPr>
          <w:t>Об отходах производства и потребления</w:t>
        </w:r>
      </w:hyperlink>
      <w:r w:rsidR="00F03F18" w:rsidRPr="00C91889">
        <w:rPr>
          <w:rFonts w:ascii="Times New Roman" w:eastAsia="Times New Roman" w:hAnsi="Times New Roman" w:cs="Times New Roman"/>
          <w:sz w:val="24"/>
          <w:szCs w:val="24"/>
          <w:lang w:eastAsia="ru-RU"/>
        </w:rPr>
        <w:t>», Методическими</w:t>
      </w:r>
      <w:r w:rsidR="00F03F18" w:rsidRPr="00FD3159">
        <w:rPr>
          <w:rFonts w:ascii="Times New Roman" w:eastAsia="Times New Roman" w:hAnsi="Times New Roman" w:cs="Times New Roman"/>
          <w:sz w:val="24"/>
          <w:szCs w:val="24"/>
          <w:lang w:eastAsia="ru-RU"/>
        </w:rPr>
        <w:t xml:space="preserve"> рекомендациями по разработке норм и правил по благоустройству территорий муниципальных образований утверждённых приказом Министерства строительства и жилищно-коммунального хозяйства РФ от 29 декабря 2021 г. № 1042/</w:t>
      </w:r>
      <w:proofErr w:type="gramStart"/>
      <w:r w:rsidR="00F03F18" w:rsidRPr="00FD3159">
        <w:rPr>
          <w:rFonts w:ascii="Times New Roman" w:eastAsia="Times New Roman" w:hAnsi="Times New Roman" w:cs="Times New Roman"/>
          <w:sz w:val="24"/>
          <w:szCs w:val="24"/>
          <w:lang w:eastAsia="ru-RU"/>
        </w:rPr>
        <w:t>пр</w:t>
      </w:r>
      <w:proofErr w:type="gramEnd"/>
      <w:r w:rsidR="00F03F18" w:rsidRPr="00FD3159">
        <w:rPr>
          <w:rFonts w:ascii="Times New Roman" w:eastAsia="Times New Roman" w:hAnsi="Times New Roman" w:cs="Times New Roman"/>
          <w:sz w:val="24"/>
          <w:szCs w:val="24"/>
          <w:lang w:eastAsia="ru-RU"/>
        </w:rPr>
        <w:t xml:space="preserve"> «</w:t>
      </w:r>
      <w:hyperlink r:id="rId13" w:history="1">
        <w:r w:rsidR="00F03F18" w:rsidRPr="00FD3159">
          <w:rPr>
            <w:rFonts w:ascii="Times New Roman" w:eastAsia="Times New Roman" w:hAnsi="Times New Roman" w:cs="Times New Roman"/>
            <w:sz w:val="24"/>
            <w:szCs w:val="24"/>
            <w:lang w:eastAsia="ru-RU"/>
          </w:rPr>
          <w:t>Об утверждении методических рекомендаций по разработке норм и правил по благоустройству территорий муниципальных образований</w:t>
        </w:r>
      </w:hyperlink>
      <w:r w:rsidR="00F03F18" w:rsidRPr="00FD3159">
        <w:rPr>
          <w:rFonts w:ascii="Times New Roman" w:eastAsia="Times New Roman" w:hAnsi="Times New Roman" w:cs="Times New Roman"/>
          <w:sz w:val="24"/>
          <w:szCs w:val="24"/>
          <w:lang w:eastAsia="ru-RU"/>
        </w:rPr>
        <w:t>», </w:t>
      </w:r>
      <w:hyperlink r:id="rId14" w:history="1">
        <w:r w:rsidR="00F03F18" w:rsidRPr="00FD3159">
          <w:rPr>
            <w:rFonts w:ascii="Times New Roman" w:eastAsia="Times New Roman" w:hAnsi="Times New Roman" w:cs="Times New Roman"/>
            <w:sz w:val="24"/>
            <w:szCs w:val="24"/>
            <w:lang w:eastAsia="ru-RU"/>
          </w:rPr>
          <w:t xml:space="preserve">Уставом </w:t>
        </w:r>
        <w:r w:rsidR="00561F07">
          <w:rPr>
            <w:rFonts w:ascii="Times New Roman" w:eastAsia="Times New Roman" w:hAnsi="Times New Roman" w:cs="Times New Roman"/>
            <w:sz w:val="24"/>
            <w:szCs w:val="24"/>
            <w:lang w:eastAsia="ru-RU"/>
          </w:rPr>
          <w:t>Горенского</w:t>
        </w:r>
        <w:r w:rsidR="00FD3159" w:rsidRPr="00FD3159">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сельского поселения</w:t>
        </w:r>
      </w:hyperlink>
      <w:r w:rsidR="00F03F18" w:rsidRPr="00FD3159">
        <w:rPr>
          <w:rFonts w:ascii="Times New Roman" w:eastAsia="Times New Roman" w:hAnsi="Times New Roman" w:cs="Times New Roman"/>
          <w:sz w:val="24"/>
          <w:szCs w:val="24"/>
          <w:lang w:eastAsia="ru-RU"/>
        </w:rPr>
        <w:t xml:space="preserve">, Совет депутатов </w:t>
      </w:r>
      <w:r w:rsidR="00561F07">
        <w:rPr>
          <w:rFonts w:ascii="Times New Roman" w:eastAsia="Times New Roman" w:hAnsi="Times New Roman" w:cs="Times New Roman"/>
          <w:sz w:val="24"/>
          <w:szCs w:val="24"/>
          <w:lang w:eastAsia="ru-RU"/>
        </w:rPr>
        <w:t>Горенского</w:t>
      </w:r>
      <w:r w:rsidR="00F03F18" w:rsidRPr="00FD3159">
        <w:rPr>
          <w:rFonts w:ascii="Times New Roman" w:eastAsia="Times New Roman" w:hAnsi="Times New Roman" w:cs="Times New Roman"/>
          <w:sz w:val="24"/>
          <w:szCs w:val="24"/>
          <w:lang w:eastAsia="ru-RU"/>
        </w:rPr>
        <w:t xml:space="preserve"> сельского поселения решил: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C91889" w:rsidP="00FD3159">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1.Утвердить правила благоус</w:t>
      </w:r>
      <w:r w:rsidR="00FD3159">
        <w:rPr>
          <w:rFonts w:ascii="Times New Roman" w:eastAsia="Times New Roman" w:hAnsi="Times New Roman" w:cs="Times New Roman"/>
          <w:sz w:val="24"/>
          <w:szCs w:val="24"/>
          <w:lang w:eastAsia="ru-RU"/>
        </w:rPr>
        <w:t xml:space="preserve">тройства территории </w:t>
      </w:r>
      <w:r w:rsidR="00561F07">
        <w:rPr>
          <w:rFonts w:ascii="Times New Roman" w:eastAsia="Times New Roman" w:hAnsi="Times New Roman" w:cs="Times New Roman"/>
          <w:sz w:val="24"/>
          <w:szCs w:val="24"/>
          <w:lang w:eastAsia="ru-RU"/>
        </w:rPr>
        <w:t>Горенского</w:t>
      </w:r>
      <w:r w:rsidR="00FD3159">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сельского поселения </w:t>
      </w:r>
      <w:r w:rsidR="00FD3159">
        <w:rPr>
          <w:rFonts w:ascii="Times New Roman" w:eastAsia="Times New Roman" w:hAnsi="Times New Roman" w:cs="Times New Roman"/>
          <w:sz w:val="24"/>
          <w:szCs w:val="24"/>
          <w:lang w:eastAsia="ru-RU"/>
        </w:rPr>
        <w:t>Зубов</w:t>
      </w:r>
      <w:proofErr w:type="gramStart"/>
      <w:r w:rsidR="00FD3159">
        <w:rPr>
          <w:rFonts w:ascii="Times New Roman" w:eastAsia="Times New Roman" w:hAnsi="Times New Roman" w:cs="Times New Roman"/>
          <w:sz w:val="24"/>
          <w:szCs w:val="24"/>
          <w:lang w:eastAsia="ru-RU"/>
        </w:rPr>
        <w:t>о-</w:t>
      </w:r>
      <w:proofErr w:type="gramEnd"/>
      <w:r w:rsidR="00FD3159">
        <w:rPr>
          <w:rFonts w:ascii="Times New Roman" w:eastAsia="Times New Roman" w:hAnsi="Times New Roman" w:cs="Times New Roman"/>
          <w:sz w:val="24"/>
          <w:szCs w:val="24"/>
          <w:lang w:eastAsia="ru-RU"/>
        </w:rPr>
        <w:t xml:space="preserve"> Полянского </w:t>
      </w:r>
      <w:r w:rsidR="00F03F18" w:rsidRPr="00FD3159">
        <w:rPr>
          <w:rFonts w:ascii="Times New Roman" w:eastAsia="Times New Roman" w:hAnsi="Times New Roman" w:cs="Times New Roman"/>
          <w:sz w:val="24"/>
          <w:szCs w:val="24"/>
          <w:lang w:eastAsia="ru-RU"/>
        </w:rPr>
        <w:t xml:space="preserve"> муниципального района Республики Мордовия (прилагается).</w:t>
      </w:r>
    </w:p>
    <w:p w:rsidR="00C91889" w:rsidRDefault="00C91889" w:rsidP="00C91889">
      <w:pPr>
        <w:spacing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2.Признать утратившим силу решение Совета депутатов </w:t>
      </w:r>
      <w:r w:rsidR="00561F07">
        <w:rPr>
          <w:rFonts w:ascii="Times New Roman" w:eastAsia="Times New Roman" w:hAnsi="Times New Roman" w:cs="Times New Roman"/>
          <w:sz w:val="24"/>
          <w:szCs w:val="24"/>
          <w:lang w:eastAsia="ru-RU"/>
        </w:rPr>
        <w:t>Горенского</w:t>
      </w:r>
      <w:r w:rsidR="00FD3159">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сельского поселения от </w:t>
      </w:r>
      <w:r w:rsidR="008D2E03">
        <w:rPr>
          <w:rFonts w:ascii="Times New Roman" w:eastAsia="Times New Roman" w:hAnsi="Times New Roman" w:cs="Times New Roman"/>
          <w:sz w:val="24"/>
          <w:szCs w:val="24"/>
          <w:lang w:eastAsia="ru-RU"/>
        </w:rPr>
        <w:t>01</w:t>
      </w:r>
      <w:r w:rsidR="00FD3159">
        <w:rPr>
          <w:rFonts w:ascii="Times New Roman" w:eastAsia="Times New Roman" w:hAnsi="Times New Roman" w:cs="Times New Roman"/>
          <w:sz w:val="24"/>
          <w:szCs w:val="24"/>
          <w:lang w:eastAsia="ru-RU"/>
        </w:rPr>
        <w:t>.0</w:t>
      </w:r>
      <w:r w:rsidR="008D2E03">
        <w:rPr>
          <w:rFonts w:ascii="Times New Roman" w:eastAsia="Times New Roman" w:hAnsi="Times New Roman" w:cs="Times New Roman"/>
          <w:sz w:val="24"/>
          <w:szCs w:val="24"/>
          <w:lang w:eastAsia="ru-RU"/>
        </w:rPr>
        <w:t>4</w:t>
      </w:r>
      <w:r w:rsidR="00FD3159">
        <w:rPr>
          <w:rFonts w:ascii="Times New Roman" w:eastAsia="Times New Roman" w:hAnsi="Times New Roman" w:cs="Times New Roman"/>
          <w:sz w:val="24"/>
          <w:szCs w:val="24"/>
          <w:lang w:eastAsia="ru-RU"/>
        </w:rPr>
        <w:t>.201</w:t>
      </w:r>
      <w:r w:rsidR="008D2E03">
        <w:rPr>
          <w:rFonts w:ascii="Times New Roman" w:eastAsia="Times New Roman" w:hAnsi="Times New Roman" w:cs="Times New Roman"/>
          <w:sz w:val="24"/>
          <w:szCs w:val="24"/>
          <w:lang w:eastAsia="ru-RU"/>
        </w:rPr>
        <w:t>9</w:t>
      </w:r>
      <w:r w:rsidR="00FD3159">
        <w:rPr>
          <w:rFonts w:ascii="Times New Roman" w:eastAsia="Times New Roman" w:hAnsi="Times New Roman" w:cs="Times New Roman"/>
          <w:sz w:val="24"/>
          <w:szCs w:val="24"/>
          <w:lang w:eastAsia="ru-RU"/>
        </w:rPr>
        <w:t xml:space="preserve"> г.</w:t>
      </w:r>
      <w:r w:rsidR="00F03F18" w:rsidRPr="00FD3159">
        <w:rPr>
          <w:rFonts w:ascii="Times New Roman" w:eastAsia="Times New Roman" w:hAnsi="Times New Roman" w:cs="Times New Roman"/>
          <w:sz w:val="24"/>
          <w:szCs w:val="24"/>
          <w:lang w:eastAsia="ru-RU"/>
        </w:rPr>
        <w:t xml:space="preserve"> №</w:t>
      </w:r>
      <w:r w:rsidR="008D2E03">
        <w:rPr>
          <w:rFonts w:ascii="Times New Roman" w:eastAsia="Times New Roman" w:hAnsi="Times New Roman" w:cs="Times New Roman"/>
          <w:sz w:val="24"/>
          <w:szCs w:val="24"/>
          <w:lang w:eastAsia="ru-RU"/>
        </w:rPr>
        <w:t>1</w:t>
      </w:r>
      <w:r w:rsidR="00F03F18" w:rsidRPr="00FD3159">
        <w:rPr>
          <w:rFonts w:ascii="Times New Roman" w:eastAsia="Times New Roman" w:hAnsi="Times New Roman" w:cs="Times New Roman"/>
          <w:sz w:val="24"/>
          <w:szCs w:val="24"/>
          <w:lang w:eastAsia="ru-RU"/>
        </w:rPr>
        <w:t xml:space="preserve"> «</w:t>
      </w:r>
      <w:r w:rsidR="00FD3159" w:rsidRPr="00FD3159">
        <w:rPr>
          <w:rFonts w:ascii="Times New Roman" w:hAnsi="Times New Roman" w:cs="Times New Roman"/>
          <w:sz w:val="24"/>
          <w:szCs w:val="24"/>
        </w:rPr>
        <w:t xml:space="preserve">Об утверждении Правил благоустройства и содержания территории </w:t>
      </w:r>
      <w:r w:rsidR="00561F07">
        <w:rPr>
          <w:rFonts w:ascii="Times New Roman" w:hAnsi="Times New Roman" w:cs="Times New Roman"/>
          <w:sz w:val="24"/>
          <w:szCs w:val="24"/>
        </w:rPr>
        <w:t>Горенского</w:t>
      </w:r>
      <w:r w:rsidR="00FD3159" w:rsidRPr="00FD3159">
        <w:rPr>
          <w:rFonts w:ascii="Times New Roman" w:hAnsi="Times New Roman" w:cs="Times New Roman"/>
          <w:sz w:val="24"/>
          <w:szCs w:val="24"/>
        </w:rPr>
        <w:t xml:space="preserve"> сельского поселения  Зубово-Полянского муниципального района Республики Мордовия</w:t>
      </w:r>
      <w:r w:rsidR="00F03F18" w:rsidRPr="00FD3159">
        <w:rPr>
          <w:rFonts w:ascii="Times New Roman" w:eastAsia="Times New Roman" w:hAnsi="Times New Roman" w:cs="Times New Roman"/>
          <w:sz w:val="24"/>
          <w:szCs w:val="24"/>
          <w:lang w:eastAsia="ru-RU"/>
        </w:rPr>
        <w:t>».</w:t>
      </w:r>
    </w:p>
    <w:p w:rsidR="00F03F18" w:rsidRPr="00C91889" w:rsidRDefault="00C91889" w:rsidP="00C91889">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03F18" w:rsidRPr="00FD3159">
        <w:rPr>
          <w:rFonts w:ascii="Times New Roman" w:eastAsia="Times New Roman" w:hAnsi="Times New Roman" w:cs="Times New Roman"/>
          <w:sz w:val="24"/>
          <w:szCs w:val="24"/>
          <w:lang w:eastAsia="ru-RU"/>
        </w:rPr>
        <w:t xml:space="preserve">3. Настоящее решение вступает в силу после дня его официального опубликования в информационном бюллетене </w:t>
      </w:r>
      <w:r w:rsidR="00561F07">
        <w:rPr>
          <w:rFonts w:ascii="Times New Roman" w:eastAsia="Times New Roman" w:hAnsi="Times New Roman" w:cs="Times New Roman"/>
          <w:sz w:val="24"/>
          <w:szCs w:val="24"/>
          <w:lang w:eastAsia="ru-RU"/>
        </w:rPr>
        <w:t>Горенского</w:t>
      </w:r>
      <w:r w:rsidR="00F03F18" w:rsidRPr="00FD3159">
        <w:rPr>
          <w:rFonts w:ascii="Times New Roman" w:eastAsia="Times New Roman" w:hAnsi="Times New Roman" w:cs="Times New Roman"/>
          <w:sz w:val="24"/>
          <w:szCs w:val="24"/>
          <w:lang w:eastAsia="ru-RU"/>
        </w:rPr>
        <w:t xml:space="preserve">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561F07" w:rsidP="00FD3159">
      <w:pPr>
        <w:shd w:val="clear" w:color="auto" w:fill="FFFFFF"/>
        <w:spacing w:after="0" w:line="240" w:lineRule="auto"/>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Вр.и.о</w:t>
      </w:r>
      <w:proofErr w:type="gramStart"/>
      <w:r>
        <w:rPr>
          <w:rFonts w:ascii="Times New Roman" w:eastAsia="Times New Roman" w:hAnsi="Times New Roman" w:cs="Times New Roman"/>
          <w:sz w:val="24"/>
          <w:szCs w:val="24"/>
          <w:lang w:eastAsia="ru-RU"/>
        </w:rPr>
        <w:t>.</w:t>
      </w:r>
      <w:r w:rsidR="00F03F18" w:rsidRPr="00FD3159">
        <w:rPr>
          <w:rFonts w:ascii="Times New Roman" w:eastAsia="Times New Roman" w:hAnsi="Times New Roman" w:cs="Times New Roman"/>
          <w:sz w:val="24"/>
          <w:szCs w:val="24"/>
          <w:lang w:eastAsia="ru-RU"/>
        </w:rPr>
        <w:t>Г</w:t>
      </w:r>
      <w:proofErr w:type="gramEnd"/>
      <w:r w:rsidR="00F03F18" w:rsidRPr="00FD3159">
        <w:rPr>
          <w:rFonts w:ascii="Times New Roman" w:eastAsia="Times New Roman" w:hAnsi="Times New Roman" w:cs="Times New Roman"/>
          <w:sz w:val="24"/>
          <w:szCs w:val="24"/>
          <w:lang w:eastAsia="ru-RU"/>
        </w:rPr>
        <w:t>лав</w:t>
      </w:r>
      <w:r>
        <w:rPr>
          <w:rFonts w:ascii="Times New Roman" w:eastAsia="Times New Roman" w:hAnsi="Times New Roman" w:cs="Times New Roman"/>
          <w:sz w:val="24"/>
          <w:szCs w:val="24"/>
          <w:lang w:eastAsia="ru-RU"/>
        </w:rPr>
        <w:t>ы</w:t>
      </w:r>
      <w:r w:rsidR="00F03F18" w:rsidRPr="00FD315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Горенского</w:t>
      </w:r>
      <w:r w:rsidR="00F03F18" w:rsidRPr="00FD3159">
        <w:rPr>
          <w:rFonts w:ascii="Times New Roman" w:eastAsia="Times New Roman" w:hAnsi="Times New Roman" w:cs="Times New Roman"/>
          <w:sz w:val="24"/>
          <w:szCs w:val="24"/>
          <w:lang w:eastAsia="ru-RU"/>
        </w:rPr>
        <w:t xml:space="preserve"> сельского поселения</w:t>
      </w:r>
    </w:p>
    <w:p w:rsidR="00F03F18" w:rsidRPr="00FD3159" w:rsidRDefault="00C91889" w:rsidP="00FD3159">
      <w:pPr>
        <w:shd w:val="clear" w:color="auto" w:fill="FFFFFF"/>
        <w:spacing w:after="0" w:line="240" w:lineRule="auto"/>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Зубово-Полянского</w:t>
      </w:r>
      <w:r w:rsidR="00F03F18" w:rsidRPr="00FD3159">
        <w:rPr>
          <w:rFonts w:ascii="Times New Roman" w:eastAsia="Times New Roman" w:hAnsi="Times New Roman" w:cs="Times New Roman"/>
          <w:sz w:val="24"/>
          <w:szCs w:val="24"/>
          <w:lang w:eastAsia="ru-RU"/>
        </w:rPr>
        <w:t xml:space="preserve"> муниципального района </w:t>
      </w:r>
      <w:r>
        <w:rPr>
          <w:rFonts w:ascii="Times New Roman" w:eastAsia="Times New Roman" w:hAnsi="Times New Roman" w:cs="Times New Roman"/>
          <w:sz w:val="24"/>
          <w:szCs w:val="24"/>
          <w:lang w:eastAsia="ru-RU"/>
        </w:rPr>
        <w:t xml:space="preserve">                                                     </w:t>
      </w:r>
      <w:r w:rsidR="00561F07">
        <w:rPr>
          <w:rFonts w:ascii="Times New Roman" w:eastAsia="Times New Roman" w:hAnsi="Times New Roman" w:cs="Times New Roman"/>
          <w:sz w:val="24"/>
          <w:szCs w:val="24"/>
          <w:lang w:eastAsia="ru-RU"/>
        </w:rPr>
        <w:t>Е.Д.Филиппова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C91889" w:rsidRPr="00FD3159" w:rsidRDefault="00C91889" w:rsidP="00FD3159">
      <w:pPr>
        <w:shd w:val="clear" w:color="auto" w:fill="FFFFFF"/>
        <w:spacing w:after="0" w:line="240" w:lineRule="auto"/>
        <w:jc w:val="both"/>
        <w:rPr>
          <w:rFonts w:ascii="Times New Roman" w:eastAsia="Times New Roman" w:hAnsi="Times New Roman" w:cs="Times New Roman"/>
          <w:sz w:val="24"/>
          <w:szCs w:val="24"/>
          <w:lang w:eastAsia="ru-RU"/>
        </w:rPr>
      </w:pP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0E3A8B" w:rsidRDefault="000E3A8B" w:rsidP="00C91889">
      <w:pPr>
        <w:shd w:val="clear" w:color="auto" w:fill="FFFFFF"/>
        <w:spacing w:after="0" w:line="240" w:lineRule="auto"/>
        <w:jc w:val="right"/>
        <w:rPr>
          <w:rFonts w:ascii="Times New Roman" w:eastAsia="Times New Roman" w:hAnsi="Times New Roman" w:cs="Times New Roman"/>
          <w:sz w:val="24"/>
          <w:szCs w:val="24"/>
          <w:lang w:eastAsia="ru-RU"/>
        </w:rPr>
      </w:pPr>
    </w:p>
    <w:p w:rsidR="00F03F18" w:rsidRPr="00FD3159" w:rsidRDefault="00F03F18" w:rsidP="00C91889">
      <w:pPr>
        <w:shd w:val="clear" w:color="auto" w:fill="FFFFFF"/>
        <w:spacing w:after="0" w:line="240" w:lineRule="auto"/>
        <w:jc w:val="right"/>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Приложение</w:t>
      </w:r>
    </w:p>
    <w:p w:rsidR="00F03F18" w:rsidRPr="00FD3159" w:rsidRDefault="00F03F18"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 решению Совета депутатов</w:t>
      </w:r>
    </w:p>
    <w:p w:rsidR="00F03F18" w:rsidRPr="00FD3159" w:rsidRDefault="00561F07"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Горенского</w:t>
      </w:r>
      <w:r w:rsidR="00F03F18" w:rsidRPr="00FD3159">
        <w:rPr>
          <w:rFonts w:ascii="Times New Roman" w:eastAsia="Times New Roman" w:hAnsi="Times New Roman" w:cs="Times New Roman"/>
          <w:sz w:val="24"/>
          <w:szCs w:val="24"/>
          <w:lang w:eastAsia="ru-RU"/>
        </w:rPr>
        <w:t xml:space="preserve"> сельского поселения</w:t>
      </w:r>
    </w:p>
    <w:p w:rsidR="00F03F18" w:rsidRPr="00FD3159" w:rsidRDefault="00C91889"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Зубово-Полянского</w:t>
      </w:r>
      <w:r w:rsidR="00F03F18" w:rsidRPr="00FD3159">
        <w:rPr>
          <w:rFonts w:ascii="Times New Roman" w:eastAsia="Times New Roman" w:hAnsi="Times New Roman" w:cs="Times New Roman"/>
          <w:sz w:val="24"/>
          <w:szCs w:val="24"/>
          <w:lang w:eastAsia="ru-RU"/>
        </w:rPr>
        <w:t xml:space="preserve"> муниципального района</w:t>
      </w:r>
    </w:p>
    <w:p w:rsidR="00F03F18" w:rsidRPr="00FD3159" w:rsidRDefault="00F03F18"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Республики Мордовия</w:t>
      </w:r>
    </w:p>
    <w:p w:rsidR="00F03F18" w:rsidRPr="00FD3159" w:rsidRDefault="00C91889" w:rsidP="00C91889">
      <w:pPr>
        <w:shd w:val="clear" w:color="auto" w:fill="FFFFFF"/>
        <w:spacing w:after="0" w:line="240" w:lineRule="auto"/>
        <w:jc w:val="right"/>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F03F18" w:rsidRPr="00FD3159">
        <w:rPr>
          <w:rFonts w:ascii="Times New Roman" w:eastAsia="Times New Roman" w:hAnsi="Times New Roman" w:cs="Times New Roman"/>
          <w:sz w:val="24"/>
          <w:szCs w:val="24"/>
          <w:lang w:eastAsia="ru-RU"/>
        </w:rPr>
        <w:t>т</w:t>
      </w: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FE5FDB">
        <w:rPr>
          <w:rFonts w:ascii="Times New Roman" w:eastAsia="Times New Roman" w:hAnsi="Times New Roman" w:cs="Times New Roman"/>
          <w:sz w:val="24"/>
          <w:szCs w:val="24"/>
          <w:lang w:eastAsia="ru-RU"/>
        </w:rPr>
        <w:t>2</w:t>
      </w:r>
      <w:r w:rsidR="00606AFF">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FE5FDB">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2024</w:t>
      </w:r>
      <w:r>
        <w:rPr>
          <w:rFonts w:ascii="Times New Roman" w:eastAsia="Times New Roman" w:hAnsi="Times New Roman" w:cs="Times New Roman"/>
          <w:sz w:val="24"/>
          <w:szCs w:val="24"/>
          <w:lang w:eastAsia="ru-RU"/>
        </w:rPr>
        <w:t xml:space="preserve"> г. </w:t>
      </w:r>
      <w:r w:rsidR="00F03F18" w:rsidRPr="00FD3159">
        <w:rPr>
          <w:rFonts w:ascii="Times New Roman" w:eastAsia="Times New Roman" w:hAnsi="Times New Roman" w:cs="Times New Roman"/>
          <w:sz w:val="24"/>
          <w:szCs w:val="24"/>
          <w:lang w:eastAsia="ru-RU"/>
        </w:rPr>
        <w:t xml:space="preserve"> №</w:t>
      </w:r>
      <w:r w:rsidR="00FE5FDB">
        <w:rPr>
          <w:rFonts w:ascii="Times New Roman" w:eastAsia="Times New Roman" w:hAnsi="Times New Roman" w:cs="Times New Roman"/>
          <w:sz w:val="24"/>
          <w:szCs w:val="24"/>
          <w:lang w:eastAsia="ru-RU"/>
        </w:rPr>
        <w:t>32</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C91889">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 ОБЩИЕ ПОЛОЖЕНИЯ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C9188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C91889">
        <w:rPr>
          <w:rFonts w:ascii="Times New Roman" w:eastAsia="Times New Roman" w:hAnsi="Times New Roman" w:cs="Times New Roman"/>
          <w:sz w:val="24"/>
          <w:szCs w:val="24"/>
          <w:lang w:eastAsia="ru-RU"/>
        </w:rPr>
        <w:t xml:space="preserve">1.1. </w:t>
      </w:r>
      <w:proofErr w:type="gramStart"/>
      <w:r w:rsidRPr="00C91889">
        <w:rPr>
          <w:rFonts w:ascii="Times New Roman" w:eastAsia="Times New Roman" w:hAnsi="Times New Roman" w:cs="Times New Roman"/>
          <w:sz w:val="24"/>
          <w:szCs w:val="24"/>
          <w:lang w:eastAsia="ru-RU"/>
        </w:rPr>
        <w:t xml:space="preserve">Правила благоустройства территории </w:t>
      </w:r>
      <w:r w:rsidR="00561F07">
        <w:rPr>
          <w:rFonts w:ascii="Times New Roman" w:eastAsia="Times New Roman" w:hAnsi="Times New Roman" w:cs="Times New Roman"/>
          <w:sz w:val="24"/>
          <w:szCs w:val="24"/>
          <w:lang w:eastAsia="ru-RU"/>
        </w:rPr>
        <w:t>Горенского</w:t>
      </w:r>
      <w:r w:rsidR="00C91889" w:rsidRPr="00C91889">
        <w:rPr>
          <w:rFonts w:ascii="Times New Roman" w:eastAsia="Times New Roman" w:hAnsi="Times New Roman" w:cs="Times New Roman"/>
          <w:sz w:val="24"/>
          <w:szCs w:val="24"/>
          <w:lang w:eastAsia="ru-RU"/>
        </w:rPr>
        <w:t xml:space="preserve">  сельского поселения Зубово-Полянского </w:t>
      </w:r>
      <w:r w:rsidRPr="00C91889">
        <w:rPr>
          <w:rFonts w:ascii="Times New Roman" w:eastAsia="Times New Roman" w:hAnsi="Times New Roman" w:cs="Times New Roman"/>
          <w:sz w:val="24"/>
          <w:szCs w:val="24"/>
          <w:lang w:eastAsia="ru-RU"/>
        </w:rPr>
        <w:t>муниципального района Республики Мордовия (далее - Правила) разработаны в соответствии с </w:t>
      </w:r>
      <w:hyperlink r:id="rId15" w:history="1">
        <w:r w:rsidRPr="00C91889">
          <w:rPr>
            <w:rFonts w:ascii="Times New Roman" w:eastAsia="Times New Roman" w:hAnsi="Times New Roman" w:cs="Times New Roman"/>
            <w:sz w:val="24"/>
            <w:szCs w:val="24"/>
            <w:lang w:eastAsia="ru-RU"/>
          </w:rPr>
          <w:t>Гражданским кодексом</w:t>
        </w:r>
      </w:hyperlink>
      <w:r w:rsidRPr="00C91889">
        <w:rPr>
          <w:rFonts w:ascii="Times New Roman" w:eastAsia="Times New Roman" w:hAnsi="Times New Roman" w:cs="Times New Roman"/>
          <w:sz w:val="24"/>
          <w:szCs w:val="24"/>
          <w:lang w:eastAsia="ru-RU"/>
        </w:rPr>
        <w:t> Российской Федерации, </w:t>
      </w:r>
      <w:hyperlink r:id="rId16" w:history="1">
        <w:r w:rsidRPr="00C91889">
          <w:rPr>
            <w:rFonts w:ascii="Times New Roman" w:eastAsia="Times New Roman" w:hAnsi="Times New Roman" w:cs="Times New Roman"/>
            <w:sz w:val="24"/>
            <w:szCs w:val="24"/>
            <w:lang w:eastAsia="ru-RU"/>
          </w:rPr>
          <w:t>Земельным кодексом</w:t>
        </w:r>
      </w:hyperlink>
      <w:r w:rsidRPr="00C91889">
        <w:rPr>
          <w:rFonts w:ascii="Times New Roman" w:eastAsia="Times New Roman" w:hAnsi="Times New Roman" w:cs="Times New Roman"/>
          <w:sz w:val="24"/>
          <w:szCs w:val="24"/>
          <w:lang w:eastAsia="ru-RU"/>
        </w:rPr>
        <w:t> Российской Федерации, </w:t>
      </w:r>
      <w:hyperlink r:id="rId17" w:history="1">
        <w:r w:rsidRPr="00C91889">
          <w:rPr>
            <w:rFonts w:ascii="Times New Roman" w:eastAsia="Times New Roman" w:hAnsi="Times New Roman" w:cs="Times New Roman"/>
            <w:sz w:val="24"/>
            <w:szCs w:val="24"/>
            <w:lang w:eastAsia="ru-RU"/>
          </w:rPr>
          <w:t>Градостроительным кодексом</w:t>
        </w:r>
      </w:hyperlink>
      <w:r w:rsidRPr="00C91889">
        <w:rPr>
          <w:rFonts w:ascii="Times New Roman" w:eastAsia="Times New Roman" w:hAnsi="Times New Roman" w:cs="Times New Roman"/>
          <w:sz w:val="24"/>
          <w:szCs w:val="24"/>
          <w:lang w:eastAsia="ru-RU"/>
        </w:rPr>
        <w:t> Российской Федерации, </w:t>
      </w:r>
      <w:hyperlink r:id="rId18" w:history="1">
        <w:r w:rsidRPr="00C91889">
          <w:rPr>
            <w:rFonts w:ascii="Times New Roman" w:eastAsia="Times New Roman" w:hAnsi="Times New Roman" w:cs="Times New Roman"/>
            <w:sz w:val="24"/>
            <w:szCs w:val="24"/>
            <w:lang w:eastAsia="ru-RU"/>
          </w:rPr>
          <w:t>Лесным кодексом</w:t>
        </w:r>
      </w:hyperlink>
      <w:r w:rsidRPr="00C91889">
        <w:rPr>
          <w:rFonts w:ascii="Times New Roman" w:eastAsia="Times New Roman" w:hAnsi="Times New Roman" w:cs="Times New Roman"/>
          <w:sz w:val="24"/>
          <w:szCs w:val="24"/>
          <w:lang w:eastAsia="ru-RU"/>
        </w:rPr>
        <w:t> Российской Федерации, </w:t>
      </w:r>
      <w:hyperlink r:id="rId19" w:history="1">
        <w:r w:rsidRPr="00C91889">
          <w:rPr>
            <w:rFonts w:ascii="Times New Roman" w:eastAsia="Times New Roman" w:hAnsi="Times New Roman" w:cs="Times New Roman"/>
            <w:sz w:val="24"/>
            <w:szCs w:val="24"/>
            <w:lang w:eastAsia="ru-RU"/>
          </w:rPr>
          <w:t>Жилищным кодексом</w:t>
        </w:r>
      </w:hyperlink>
      <w:r w:rsidRPr="00C91889">
        <w:rPr>
          <w:rFonts w:ascii="Times New Roman" w:eastAsia="Times New Roman" w:hAnsi="Times New Roman" w:cs="Times New Roman"/>
          <w:sz w:val="24"/>
          <w:szCs w:val="24"/>
          <w:lang w:eastAsia="ru-RU"/>
        </w:rPr>
        <w:t> Российской Федерации, Федеральными законами от 6 октября 2003 № 131-ФЗ «</w:t>
      </w:r>
      <w:hyperlink r:id="rId20" w:history="1">
        <w:r w:rsidRPr="00C91889">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C91889">
        <w:rPr>
          <w:rFonts w:ascii="Times New Roman" w:eastAsia="Times New Roman" w:hAnsi="Times New Roman" w:cs="Times New Roman"/>
          <w:sz w:val="24"/>
          <w:szCs w:val="24"/>
          <w:lang w:eastAsia="ru-RU"/>
        </w:rPr>
        <w:t>», от 30 марта 1999 № 52-ФЗ «</w:t>
      </w:r>
      <w:hyperlink r:id="rId21" w:history="1">
        <w:r w:rsidRPr="00C91889">
          <w:rPr>
            <w:rFonts w:ascii="Times New Roman" w:eastAsia="Times New Roman" w:hAnsi="Times New Roman" w:cs="Times New Roman"/>
            <w:sz w:val="24"/>
            <w:szCs w:val="24"/>
            <w:lang w:eastAsia="ru-RU"/>
          </w:rPr>
          <w:t>О санитарно-эпидемиологическом</w:t>
        </w:r>
        <w:proofErr w:type="gramEnd"/>
        <w:r w:rsidRPr="00C91889">
          <w:rPr>
            <w:rFonts w:ascii="Times New Roman" w:eastAsia="Times New Roman" w:hAnsi="Times New Roman" w:cs="Times New Roman"/>
            <w:sz w:val="24"/>
            <w:szCs w:val="24"/>
            <w:lang w:eastAsia="ru-RU"/>
          </w:rPr>
          <w:t xml:space="preserve"> благополучии населения</w:t>
        </w:r>
      </w:hyperlink>
      <w:r w:rsidRPr="00C91889">
        <w:rPr>
          <w:rFonts w:ascii="Times New Roman" w:eastAsia="Times New Roman" w:hAnsi="Times New Roman" w:cs="Times New Roman"/>
          <w:sz w:val="24"/>
          <w:szCs w:val="24"/>
          <w:lang w:eastAsia="ru-RU"/>
        </w:rPr>
        <w:t>», от 10 января 2002 № 7-ФЗ «</w:t>
      </w:r>
      <w:hyperlink r:id="rId22" w:history="1">
        <w:r w:rsidRPr="00C91889">
          <w:rPr>
            <w:rFonts w:ascii="Times New Roman" w:eastAsia="Times New Roman" w:hAnsi="Times New Roman" w:cs="Times New Roman"/>
            <w:sz w:val="24"/>
            <w:szCs w:val="24"/>
            <w:lang w:eastAsia="ru-RU"/>
          </w:rPr>
          <w:t>Об охране окружающей среды</w:t>
        </w:r>
      </w:hyperlink>
      <w:r w:rsidRPr="00C91889">
        <w:rPr>
          <w:rFonts w:ascii="Times New Roman" w:eastAsia="Times New Roman" w:hAnsi="Times New Roman" w:cs="Times New Roman"/>
          <w:sz w:val="24"/>
          <w:szCs w:val="24"/>
          <w:lang w:eastAsia="ru-RU"/>
        </w:rPr>
        <w:t>», Методическими рекомендациями по разработке норм и правил по благоустройству территорий муниципальных образований утверждённых приказом Министерства строительства и жилищно-коммунального хозяйства РФ от 29 декабря 2021 г. № 1042/</w:t>
      </w:r>
      <w:proofErr w:type="gramStart"/>
      <w:r w:rsidRPr="00C91889">
        <w:rPr>
          <w:rFonts w:ascii="Times New Roman" w:eastAsia="Times New Roman" w:hAnsi="Times New Roman" w:cs="Times New Roman"/>
          <w:sz w:val="24"/>
          <w:szCs w:val="24"/>
          <w:lang w:eastAsia="ru-RU"/>
        </w:rPr>
        <w:t>пр</w:t>
      </w:r>
      <w:proofErr w:type="gramEnd"/>
      <w:r w:rsidRPr="00C91889">
        <w:rPr>
          <w:rFonts w:ascii="Times New Roman" w:eastAsia="Times New Roman" w:hAnsi="Times New Roman" w:cs="Times New Roman"/>
          <w:sz w:val="24"/>
          <w:szCs w:val="24"/>
          <w:lang w:eastAsia="ru-RU"/>
        </w:rPr>
        <w:t xml:space="preserve"> «</w:t>
      </w:r>
      <w:hyperlink r:id="rId23" w:history="1">
        <w:r w:rsidRPr="00C91889">
          <w:rPr>
            <w:rFonts w:ascii="Times New Roman" w:eastAsia="Times New Roman" w:hAnsi="Times New Roman" w:cs="Times New Roman"/>
            <w:sz w:val="24"/>
            <w:szCs w:val="24"/>
            <w:lang w:eastAsia="ru-RU"/>
          </w:rPr>
          <w:t>Об утверждении методических рекомендаций по разработке норм и правил по благоустройству территорий муниципальных образований</w:t>
        </w:r>
      </w:hyperlink>
      <w:r w:rsidRPr="00C91889">
        <w:rPr>
          <w:rFonts w:ascii="Times New Roman" w:eastAsia="Times New Roman" w:hAnsi="Times New Roman" w:cs="Times New Roman"/>
          <w:sz w:val="24"/>
          <w:szCs w:val="24"/>
          <w:lang w:eastAsia="ru-RU"/>
        </w:rPr>
        <w:t>»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Настоящие Правила благоустройства являются обязательными для всех юридических и физических лиц.</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 Юридические и физические лица обязаны исполнять предписания органа, осуществляющего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соблюдением настоящих Правил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C91889">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2. ОСНОВНЫЕ ТЕРМИНЫ И ПОНЯТИЯ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 В Правилах применяются следующие основные понятия: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3)К объектам благоустройства относятся - места совместного пребывания людей внутри и снаружи зданий и сооружений, дворы, междворовые пространства, внутриквартальные (внутридворовые) проезды,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w:t>
      </w:r>
      <w:proofErr w:type="gramEnd"/>
      <w:r w:rsidRPr="00FD3159">
        <w:rPr>
          <w:rFonts w:ascii="Times New Roman" w:eastAsia="Times New Roman" w:hAnsi="Times New Roman" w:cs="Times New Roman"/>
          <w:sz w:val="24"/>
          <w:szCs w:val="24"/>
          <w:lang w:eastAsia="ru-RU"/>
        </w:rPr>
        <w:t xml:space="preserve"> базы, участки, сооружения, конструкции, коммуникации, материально-технические средства и материалы, природные и </w:t>
      </w:r>
      <w:r w:rsidRPr="00FD3159">
        <w:rPr>
          <w:rFonts w:ascii="Times New Roman" w:eastAsia="Times New Roman" w:hAnsi="Times New Roman" w:cs="Times New Roman"/>
          <w:sz w:val="24"/>
          <w:szCs w:val="24"/>
          <w:lang w:eastAsia="ru-RU"/>
        </w:rPr>
        <w:lastRenderedPageBreak/>
        <w:t>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Уборка территорий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Содержание объектов благоустройства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6) 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Pr="00FD3159">
        <w:rPr>
          <w:rFonts w:ascii="Times New Roman" w:eastAsia="Times New Roman" w:hAnsi="Times New Roman" w:cs="Times New Roman"/>
          <w:sz w:val="24"/>
          <w:szCs w:val="24"/>
          <w:lang w:eastAsia="ru-RU"/>
        </w:rPr>
        <w:t>границы</w:t>
      </w:r>
      <w:proofErr w:type="gramEnd"/>
      <w:r w:rsidRPr="00FD3159">
        <w:rPr>
          <w:rFonts w:ascii="Times New Roman" w:eastAsia="Times New Roman" w:hAnsi="Times New Roman" w:cs="Times New Roman"/>
          <w:sz w:val="24"/>
          <w:szCs w:val="24"/>
          <w:lang w:eastAsia="ru-RU"/>
        </w:rPr>
        <w:t xml:space="preserve">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7) Территории общего пользования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Малые архитектурные форм</w:t>
      </w:r>
      <w:proofErr w:type="gramStart"/>
      <w:r w:rsidRPr="00FD3159">
        <w:rPr>
          <w:rFonts w:ascii="Times New Roman" w:eastAsia="Times New Roman" w:hAnsi="Times New Roman" w:cs="Times New Roman"/>
          <w:sz w:val="24"/>
          <w:szCs w:val="24"/>
          <w:lang w:eastAsia="ru-RU"/>
        </w:rPr>
        <w:t>ы(</w:t>
      </w:r>
      <w:proofErr w:type="gramEnd"/>
      <w:r w:rsidRPr="00FD3159">
        <w:rPr>
          <w:rFonts w:ascii="Times New Roman" w:eastAsia="Times New Roman" w:hAnsi="Times New Roman" w:cs="Times New Roman"/>
          <w:sz w:val="24"/>
          <w:szCs w:val="24"/>
          <w:lang w:eastAsia="ru-RU"/>
        </w:rPr>
        <w:t>далее – МАФ)- объекты городского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Твердые коммунальные отходы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w:t>
      </w:r>
      <w:bookmarkStart w:id="0" w:name="_GoBack"/>
      <w:bookmarkEnd w:id="0"/>
      <w:r w:rsidRPr="00FD3159">
        <w:rPr>
          <w:rFonts w:ascii="Times New Roman" w:eastAsia="Times New Roman" w:hAnsi="Times New Roman" w:cs="Times New Roman"/>
          <w:sz w:val="24"/>
          <w:szCs w:val="24"/>
          <w:lang w:eastAsia="ru-RU"/>
        </w:rPr>
        <w:t>тходам, образующимся в жилых помещениях в процессе потребления физическими лицами.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Крупногабаритный мусор (далее - КГМ)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11) Жидкие бытовые отходы (далее </w:t>
      </w:r>
      <w:proofErr w:type="gramStart"/>
      <w:r w:rsidRPr="00FD3159">
        <w:rPr>
          <w:rFonts w:ascii="Times New Roman" w:eastAsia="Times New Roman" w:hAnsi="Times New Roman" w:cs="Times New Roman"/>
          <w:sz w:val="24"/>
          <w:szCs w:val="24"/>
          <w:lang w:eastAsia="ru-RU"/>
        </w:rPr>
        <w:t>-Ж</w:t>
      </w:r>
      <w:proofErr w:type="gramEnd"/>
      <w:r w:rsidRPr="00FD3159">
        <w:rPr>
          <w:rFonts w:ascii="Times New Roman" w:eastAsia="Times New Roman" w:hAnsi="Times New Roman" w:cs="Times New Roman"/>
          <w:sz w:val="24"/>
          <w:szCs w:val="24"/>
          <w:lang w:eastAsia="ru-RU"/>
        </w:rPr>
        <w:t>БО) -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Зеленая зона - объект благоустройства, представляющий собой территорию в границах населенного пункта, на которой произрастают зеленые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 Нестационарный торговый объект - это торговый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2.2. Иные термины и понятия, используемые в настоящих Правилах, применяются в значениях, установленных законодательством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2.3. Уполномоченный орган – администрация </w:t>
      </w:r>
      <w:r w:rsidR="00561F07">
        <w:rPr>
          <w:rFonts w:ascii="Times New Roman" w:eastAsia="Times New Roman" w:hAnsi="Times New Roman" w:cs="Times New Roman"/>
          <w:sz w:val="24"/>
          <w:szCs w:val="24"/>
          <w:lang w:eastAsia="ru-RU"/>
        </w:rPr>
        <w:t>Горенского</w:t>
      </w:r>
      <w:r w:rsidR="00C91889">
        <w:rPr>
          <w:rFonts w:ascii="Times New Roman" w:eastAsia="Times New Roman" w:hAnsi="Times New Roman" w:cs="Times New Roman"/>
          <w:sz w:val="24"/>
          <w:szCs w:val="24"/>
          <w:lang w:eastAsia="ru-RU"/>
        </w:rPr>
        <w:t xml:space="preserve">  сельского поселения Зубово-Полянского </w:t>
      </w:r>
      <w:r w:rsidRPr="00FD3159">
        <w:rPr>
          <w:rFonts w:ascii="Times New Roman" w:eastAsia="Times New Roman" w:hAnsi="Times New Roman" w:cs="Times New Roman"/>
          <w:sz w:val="24"/>
          <w:szCs w:val="24"/>
          <w:lang w:eastAsia="ru-RU"/>
        </w:rPr>
        <w:t>муниципального района, в пределах своих полномочий, переданных органами местного самоуправления.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C91889">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Глава 3. ПРАВИЛА СОДЕРЖАНИЯ ТЕРРИТОРИИ НАСЕЛЕННЫХ ПУНКТОВ И ПОРЯДОК ПОЛЬЗОВАНИЯ ТАКИМИ ТЕРРИТОРИЯМИ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3.1 Содержание территории включает: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содержание дорог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содержание территорий, расположенных на основных территориях;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содержание территории в границах зон жилой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содержание территорий индивидуальной жилой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содержание мест массового отдыха граждан;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содержание общественных пространств;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содержание рекреационных зон, пляжей;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соблюдение порядка содержания транспортных средств.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3.2 Требования к содержанию объектов улично-дорожной сети, сети инженерных коммуникаций: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прочистка сети дождевой канализации улично-дорожной сети, в том числе смотровых и дождеприемных колодцев, внутриквартальной сети, производится подрядными организациями, определенными по результатам торгов в соответствии с действующим законодательством, на основании заключенных с муниципальным заказчиком муниципальных контрактов на выполнение указанных работ в соответствии с муниципальным заданием;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запрещается сброс с тротуаров и лотковой части дорожных покрытий мусора, смета и других загрязнений в дождеприемные колодцы через дождеприемные решетки. Загрязнения, извлеченные при очистке сети дождевой канализации, подлежат своевременному вывозу организацией, производящей работу по ее очистке;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смотровые и дождеприемные колодцы, колодцы подземных коммуникаций, люки должны содержаться в закрытом и исправном состоянии, обеспечивающем безопасное движение транспорта и пешеходов. Очистка обочин, кюветов, водоприемных устройств автомобильных дорог должна производиться регулярно для отвода воды с проезжей части</w:t>
      </w:r>
      <w:proofErr w:type="gramStart"/>
      <w:r w:rsidRPr="00FD3159">
        <w:rPr>
          <w:rFonts w:ascii="Times New Roman" w:eastAsia="Times New Roman" w:hAnsi="Times New Roman" w:cs="Times New Roman"/>
          <w:sz w:val="24"/>
          <w:szCs w:val="24"/>
          <w:lang w:eastAsia="ru-RU"/>
        </w:rPr>
        <w:t>.К</w:t>
      </w:r>
      <w:proofErr w:type="gramEnd"/>
      <w:r w:rsidRPr="00FD3159">
        <w:rPr>
          <w:rFonts w:ascii="Times New Roman" w:eastAsia="Times New Roman" w:hAnsi="Times New Roman" w:cs="Times New Roman"/>
          <w:sz w:val="24"/>
          <w:szCs w:val="24"/>
          <w:lang w:eastAsia="ru-RU"/>
        </w:rPr>
        <w:t>рышки люков, колодцев, расположенных на проезжей части улиц и тротуарах, в случае их повреждения или разрушения организациями, в ведении которых находятся коммуникации, должны быть ограждены и в течение трех дней восстановлены;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организации - владельцы подземных коммуникаций обязаны организовать надлежащее содержание крышек люков смотровых и других колодцев и камер, газовых коверов на проезжей части улиц и тротуарах, в том числе обеспечить горизонтальное положение крышек люков смотровых и других колодцев и камер, газовых коверов на одном уровне с асфальтобетонным покрытием. Для этого эксплуатационные организации должны проводить периодические осмотры их состояния. Регулировку положения люков колодцев и камер, крышек водопроводных коверов производит специализированная дорожная организация при техническом контроле организации, эксплуатирующей инженерные сети, за счет средств собственника инженерных сетей. При перепаде отметок более 1 (одного</w:t>
      </w:r>
      <w:proofErr w:type="gramStart"/>
      <w:r w:rsidRPr="00FD3159">
        <w:rPr>
          <w:rFonts w:ascii="Times New Roman" w:eastAsia="Times New Roman" w:hAnsi="Times New Roman" w:cs="Times New Roman"/>
          <w:sz w:val="24"/>
          <w:szCs w:val="24"/>
          <w:lang w:eastAsia="ru-RU"/>
        </w:rPr>
        <w:t>)с</w:t>
      </w:r>
      <w:proofErr w:type="gramEnd"/>
      <w:r w:rsidRPr="00FD3159">
        <w:rPr>
          <w:rFonts w:ascii="Times New Roman" w:eastAsia="Times New Roman" w:hAnsi="Times New Roman" w:cs="Times New Roman"/>
          <w:sz w:val="24"/>
          <w:szCs w:val="24"/>
          <w:lang w:eastAsia="ru-RU"/>
        </w:rPr>
        <w:t>м владельцам подземных коммуникаций необходимо принимать меры по исправлению дефектов;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текущий ремонт колодцев инженерных коммуникаций, включая восстановление дорожного покрытия (асфальтировку карты), должен производиться организациями, ответственными за эксплуатацию подземных коммуникаций, в течение трех рабочих дней с момента обнаружения повреждения;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в целях сохранения дорожного покрытия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подвоз груза волоком;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перегон по улицам, имеющим твердое покрытие, машин на гусеничном ходу;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движение и стоянка большегрузного транспорта на внутриквартальных пешеходных дорожках, тротуарах.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3.3 Собственники, владельцы и пользователи соответствующих объектов на закрепленных за ними территориях, правообладатели и пользователи земельных участков, на которых расположены объекты,</w:t>
      </w:r>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содержать поверхности проезжей части дорог и улиц, покрытия тротуаров, пешеходных и велосипедных дорожек, посадочных площадок, остановочных пунктов, поверхность разделительных полос, обочин и откосов дорог местного значения в надлежащем санитарном и техническом состоянии;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обеспечивать беспрепятственный отвод талых и дождевых вод;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производить очистку дождевой и </w:t>
      </w:r>
      <w:proofErr w:type="gramStart"/>
      <w:r w:rsidRPr="00FD3159">
        <w:rPr>
          <w:rFonts w:ascii="Times New Roman" w:eastAsia="Times New Roman" w:hAnsi="Times New Roman" w:cs="Times New Roman"/>
          <w:sz w:val="24"/>
          <w:szCs w:val="24"/>
          <w:lang w:eastAsia="ru-RU"/>
        </w:rPr>
        <w:t>дренажной</w:t>
      </w:r>
      <w:proofErr w:type="gramEnd"/>
      <w:r w:rsidRPr="00FD3159">
        <w:rPr>
          <w:rFonts w:ascii="Times New Roman" w:eastAsia="Times New Roman" w:hAnsi="Times New Roman" w:cs="Times New Roman"/>
          <w:sz w:val="24"/>
          <w:szCs w:val="24"/>
          <w:lang w:eastAsia="ru-RU"/>
        </w:rPr>
        <w:t xml:space="preserve"> систем и гидросооружений, расположенных на них, водоотводящих канав в границах земельного участка не менее двух раз за сезон собственными силами либо по договору с соответствующими эксплуатационными службами. В границах земельного участка очистку дождеприемных колодцев производить еженедельно, а дождеприемных решеток – ежедневно;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создавать условия для безопасного движения пешеходов и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производить сбрасывание снега с крыш и удаление сосулек в светлое время суток с обязательным применением мер безопасности для пешеходов, обеспечивая при этом сохранность деревьев, кустарников, электропроводов, вывесок, рекламных установок, линий связи. Убирать сброшенный с крыш снег и сосульки по окончании сбрасывания;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6) обеспечивать сохранность и надлежащее состояние объектов муниципальной собственности при </w:t>
      </w:r>
      <w:proofErr w:type="gramStart"/>
      <w:r w:rsidRPr="00FD3159">
        <w:rPr>
          <w:rFonts w:ascii="Times New Roman" w:eastAsia="Times New Roman" w:hAnsi="Times New Roman" w:cs="Times New Roman"/>
          <w:sz w:val="24"/>
          <w:szCs w:val="24"/>
          <w:lang w:eastAsia="ru-RU"/>
        </w:rPr>
        <w:t>эксплуатации</w:t>
      </w:r>
      <w:proofErr w:type="gramEnd"/>
      <w:r w:rsidRPr="00FD3159">
        <w:rPr>
          <w:rFonts w:ascii="Times New Roman" w:eastAsia="Times New Roman" w:hAnsi="Times New Roman" w:cs="Times New Roman"/>
          <w:sz w:val="24"/>
          <w:szCs w:val="24"/>
          <w:lang w:eastAsia="ru-RU"/>
        </w:rPr>
        <w:t xml:space="preserve"> отведенных (занимаемых) им (ими) территорий. В случае повреждения (уничтожения) муниципального имущества юридические лица, индивидуальные предприниматели возмещают причиненный ими ущерб либо принимают все необходимые меры к установлению виновных лиц в соответствии с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обеспечивать сохранность существующих зеленых насаждений и надлежащий уход за ними, своевременную обрезку и валку (снос) зеленых насаждений, признанных аварийными комиссией по учету и вырубке (сносу) зеленых насаждений и компенсационному озеленению;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устанавливать биотуалеты и контейнеры для сбора мусора, в том числе контейнеры для раздельного сбора мусора</w:t>
      </w:r>
      <w:proofErr w:type="gramStart"/>
      <w:r w:rsidRPr="00FD3159">
        <w:rPr>
          <w:rFonts w:ascii="Times New Roman" w:eastAsia="Times New Roman" w:hAnsi="Times New Roman" w:cs="Times New Roman"/>
          <w:sz w:val="24"/>
          <w:szCs w:val="24"/>
          <w:lang w:eastAsia="ru-RU"/>
        </w:rPr>
        <w:t>,н</w:t>
      </w:r>
      <w:proofErr w:type="gramEnd"/>
      <w:r w:rsidRPr="00FD3159">
        <w:rPr>
          <w:rFonts w:ascii="Times New Roman" w:eastAsia="Times New Roman" w:hAnsi="Times New Roman" w:cs="Times New Roman"/>
          <w:sz w:val="24"/>
          <w:szCs w:val="24"/>
          <w:lang w:eastAsia="ru-RU"/>
        </w:rPr>
        <w:t>а принадлежащих им либо используемых ими открытых площадках кафе, баров, местах культурно-массовых и спортивных мероприятий на период проведения мероприятий, а также организовывать их обслуживание, вывоз мусора. При проведении массовых мероприятий организаторы обязаны обеспечивать сохранность объектов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содержать придомовые территории в надлежащем санитарном состоянии в соответствии с действующими правилами и нормами технической эксплуатации жилищного фонда, настоящими Правилами, в том числе обеспечивать: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очистку дождевой и дренажной систем, водоотводящих канав в границах земельного участка не менее двух раз за сезон, ремонт элементов дождевой и дренажной систем, наличие крышек люков на смотровых колодцах и решеток на дождеприемных колодцах собственными силами либо по договору с соответствующими эксплуатационными службами. В границах земельного участка очистку приямков от мусора производить не реже 1 раза в месяц, дождеприемных колодцев - еженедельно, дождеприемных решеток – ежедневно;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сохранность зеленых насаждений, в том числе не допускать вытаптывания газонов и складирования на них строительных материалов, песка, мусора, снега, скола льда, а также своевременно принимать меры по недопущению засорения земель </w:t>
      </w:r>
      <w:proofErr w:type="gramStart"/>
      <w:r w:rsidRPr="00FD3159">
        <w:rPr>
          <w:rFonts w:ascii="Times New Roman" w:eastAsia="Times New Roman" w:hAnsi="Times New Roman" w:cs="Times New Roman"/>
          <w:sz w:val="24"/>
          <w:szCs w:val="24"/>
          <w:lang w:eastAsia="ru-RU"/>
        </w:rPr>
        <w:t>агрессивными</w:t>
      </w:r>
      <w:proofErr w:type="gramEnd"/>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интродуцентами, активно вытесняющими местные виды растений (борщевик Сосновского, конопля, карантинные виды растений);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надлежащий уход за зелеными насаждениями, в том числе обеспечивая своевременное проведение работ по обрезке, валке (сносу) зеленых насаждений, рубкам ухода, в соответствии с Порядком предоставления порубочного билета на территории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беспрепятственный доступ соответствующим службам к смотровым колодцам инженерных сетей, источникам пожарного водоснабжения (пожарным гидрантам, водоемам), расположенным на придомовой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надлежащее содержание, текущий и капитальный ремонт малых архитектурных форм, детских и спортивных площадок, площадок для отдыха и площадок для выгула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установку контейнеров для накопления ТКО, а в не канализованных зданиях и устройство сборников для ЖБО;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подготовку территории к сезонной эксплуатации, в том числе промывку и расчистку канавки для обеспечения оттока воды, систематическую сгонку талых вод к люкам и приемным колодцам ливневой сети, очистку территории после окончания таяния снега и осуществление иных необходимых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своевременную очистку крыш и козырьков от снега и льда, удаление наледи, снега и сосулек с карнизов, балконов и лоджий, не допуская при этом</w:t>
      </w:r>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повреждения зеленых насаждений, сетей наружного освещения, растяжек, рекламных конструкций, линий связи, вывесок. Очистка от снега, наледи и сосулек кровель зданий, выходящих на пешеходные зоны, должна проводиться по мере их образования с предварительной установкой ограждения опасных участков.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3.4 Требования к содержанию территории индивидуальной жилой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содержание территории и объектов благоустройства в зоне индивидуальной жилой застройки осуществляется либо обеспечивается собственниками объектов жилищного фондаи нанимателями жилых помещений в соответствии с действующими правилами и нормами, настоящими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собственники, арендаторы и нанимател</w:t>
      </w:r>
      <w:proofErr w:type="gramStart"/>
      <w:r w:rsidRPr="00FD3159">
        <w:rPr>
          <w:rFonts w:ascii="Times New Roman" w:eastAsia="Times New Roman" w:hAnsi="Times New Roman" w:cs="Times New Roman"/>
          <w:sz w:val="24"/>
          <w:szCs w:val="24"/>
          <w:lang w:eastAsia="ru-RU"/>
        </w:rPr>
        <w:t>и(</w:t>
      </w:r>
      <w:proofErr w:type="gramEnd"/>
      <w:r w:rsidRPr="00FD3159">
        <w:rPr>
          <w:rFonts w:ascii="Times New Roman" w:eastAsia="Times New Roman" w:hAnsi="Times New Roman" w:cs="Times New Roman"/>
          <w:sz w:val="24"/>
          <w:szCs w:val="24"/>
          <w:lang w:eastAsia="ru-RU"/>
        </w:rPr>
        <w:t>при наличии соответствующих условий в договорах аренды или найма) индивидуальных жилых домов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осуществлять надлежащий уход за зелеными насаждениями своими силами или на основании договоров со специализированными организациями, в том числе обеспечивая своевременное проведение работ по обрезке, валке (сносу) зеленых насаждений, рубкам ухода, проводимых на основании разрешительной документации;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принимать меры по недопущению засорения земель </w:t>
      </w:r>
      <w:proofErr w:type="gramStart"/>
      <w:r w:rsidRPr="00FD3159">
        <w:rPr>
          <w:rFonts w:ascii="Times New Roman" w:eastAsia="Times New Roman" w:hAnsi="Times New Roman" w:cs="Times New Roman"/>
          <w:sz w:val="24"/>
          <w:szCs w:val="24"/>
          <w:lang w:eastAsia="ru-RU"/>
        </w:rPr>
        <w:t>агрессивными</w:t>
      </w:r>
      <w:proofErr w:type="gramEnd"/>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интродуцентами, активно вытесняющими местные виды растений (борщевик Сосновского, конопля, карантинные виды растений);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поддерживать в исправном состоянии индивидуальные жилые дома и иные постройки, ограждения основной (придомовой) территории, проводить своевременный ремонт фасадов и других отдельных элементов (входных дверей и козырьков, крылец и лестниц);</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оборудовать и очищать водоотводные канавы и трубы, в весенний период обеспечивать пропуск талых вод;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складировать отходы только в специально отведенных местах накопления ТКО (на контейнерных площадках) или установить емкость для накопления ТКО на основной (придомовой) территории, заключив договор на вывоз ТКО в порядке, установленном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3.5 Ответственными за содержание территорий и объектов благоустройства, расположенных на этих территориях, являются юридические и физические лица, индивидуальные предприниматели, в том числе: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на основных территориях - собственники частного жилищного фонда либо его владельцы при наличии соответствующего условия в договоре аренды или найма;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на придомовых территориях -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на участках линий электропередач, охранных зонах кабелей, газопроводов и других инженерных сетей </w:t>
      </w:r>
      <w:proofErr w:type="gramStart"/>
      <w:r w:rsidR="00C91889">
        <w:rPr>
          <w:rFonts w:ascii="Times New Roman" w:eastAsia="Times New Roman" w:hAnsi="Times New Roman" w:cs="Times New Roman"/>
          <w:sz w:val="24"/>
          <w:szCs w:val="24"/>
          <w:lang w:eastAsia="ru-RU"/>
        </w:rPr>
        <w:t>–</w:t>
      </w:r>
      <w:r w:rsidRPr="00FD3159">
        <w:rPr>
          <w:rFonts w:ascii="Times New Roman" w:eastAsia="Times New Roman" w:hAnsi="Times New Roman" w:cs="Times New Roman"/>
          <w:sz w:val="24"/>
          <w:szCs w:val="24"/>
          <w:lang w:eastAsia="ru-RU"/>
        </w:rPr>
        <w:t>в</w:t>
      </w:r>
      <w:proofErr w:type="gramEnd"/>
      <w:r w:rsidRPr="00FD3159">
        <w:rPr>
          <w:rFonts w:ascii="Times New Roman" w:eastAsia="Times New Roman" w:hAnsi="Times New Roman" w:cs="Times New Roman"/>
          <w:sz w:val="24"/>
          <w:szCs w:val="24"/>
          <w:lang w:eastAsia="ru-RU"/>
        </w:rPr>
        <w:t>ладельцы</w:t>
      </w:r>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указанных объектов в границах балансовой принадлежности;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на территории вновь построенных многоквартирных домов до выбора собственниками помещений многоквартирных домов организации по обслуживанию жилищного фонда - застройщик;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 дорогах и подъездных путях, оборудованных организациями для ведения хозяйственной деятельности, - руководители этих организаций;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3.6</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придомовой территории многоквартирного дома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мыть транспортные средства;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парковать грузовые транспортные средства;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сжигать листву, отходы любого вида и мусор;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4) загромождать подъезды к контейнерным площадкам;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устанавливать ограждения территорий без соответствующего согласования с уполномоченным органом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самовольно строить мелкие дворовые постройки;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загромождать территорию металлическим ломом, строительным и бытовым мусором, домашней утварью, шлаком, золой и другими отходами производства и потребления;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выливать помои, выбрасывать отходы и мусор;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складировать и хранить тару и иные отходы в неустановленных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ставить или парковать, а также осуществлять проезд транспортных средств на детских игровых и спортивных площадках, газонах, территориях, занятых зелеными насаждениями, вне зависимости от времени года;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хранить разукомплектованные (неисправные) транспортные средства;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самовольно перекрывать внутриквартальные проезды железобетонными блоками, столбами, ограждениями, шлагбаумами, сооружениями и другими устройствами.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3.7</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территориях индивидуальной жилой застройки и за ее пределами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размещать ограждение за границами основной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сжигать листву, отходы любого вида и мусор;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складировать снег, выбрасывать мусор, сбрасывать жидкие бытовые отходы;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складировать уголь, тару, дрова, крупногабаритный мусор, строительные материалы за основной (придомовой) территорией;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мыть транспортные средства;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размещать на уличных проездах заграждения, затрудняющие доступ или препятствующие доступу специального транспорта и уборочной техники;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повреждать зеленые насаждения, загрязнять территорию отходами, засорять водоемы.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3.8</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 xml:space="preserve">а территории </w:t>
      </w:r>
      <w:r w:rsidR="00561F07">
        <w:rPr>
          <w:rFonts w:ascii="Times New Roman" w:eastAsia="Times New Roman" w:hAnsi="Times New Roman" w:cs="Times New Roman"/>
          <w:sz w:val="24"/>
          <w:szCs w:val="24"/>
          <w:lang w:eastAsia="ru-RU"/>
        </w:rPr>
        <w:t>Горенского</w:t>
      </w:r>
      <w:r w:rsidR="00C91889">
        <w:rPr>
          <w:rFonts w:ascii="Times New Roman" w:eastAsia="Times New Roman" w:hAnsi="Times New Roman" w:cs="Times New Roman"/>
          <w:sz w:val="24"/>
          <w:szCs w:val="24"/>
          <w:lang w:eastAsia="ru-RU"/>
        </w:rPr>
        <w:t xml:space="preserve">  сельского поселения Зубово-Полянского </w:t>
      </w:r>
      <w:r w:rsidRPr="00FD3159">
        <w:rPr>
          <w:rFonts w:ascii="Times New Roman" w:eastAsia="Times New Roman" w:hAnsi="Times New Roman" w:cs="Times New Roman"/>
          <w:sz w:val="24"/>
          <w:szCs w:val="24"/>
          <w:lang w:eastAsia="ru-RU"/>
        </w:rPr>
        <w:t>муниципального района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производить засыпку недействующих шахтных колодцев бытовым мусором и использовать их как ямы складирования промышленных и бытовых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выгружать строительный мусор и грунт, закапывать его в землю</w:t>
      </w:r>
      <w:r w:rsidR="00C91889">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помимо мест, специально отведенных для этой цели федеральным органом, осуществляющим государственный санитарно-эпидемиологический надзор, а так же сливать в приемные дождевые колодцы нефтесодержащие продукты, кислоты, красители, воду, откачанную при производстве аварийных работ, плановых раскопок;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складировать строительные материалы и отходы, грунт, различные удобрения, твердое топливо на тротуарах и прилегающих к домам территориях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сжигать промышленные и бытовые отходы, мусор, листья, обрезки деревьев на улицах и площадях, в скверах и на бульварах, цветниках и во дворах предприятий и организаций, жилых домов и индивидуальных домовладений, на полигоне ТКО, сжигать мусор в контейнерах-сборниках;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оставлять на улицах, бульварах, в парках и скверах, других местах после окончания торговли передвижные и переносные средства мелкорозничной торговли;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выливать на газоны (дернину), грунт или твердое покрытие улиц воду, образующуюся при торговле товарами;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размещать на тротуарах рекламные щиты, тумбы, ограждения, цветочные вазоны, затрудняющие уборку населенных пунктов механизированным способом;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размещение сельскохозяйственного животного, за исключением сельскохозяйственной птицы, на территории общего пользования и (или) зеленой зоне населенного пункта, прилегающей к придорожной полосе автомобильной дороги;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размещать транспортные средства на газонах (дернине), территориях, занятых зелеными насаждениями, а также ездить по газонам (дернине) на велосипедах, мотоциклах, иных транспортных средствах;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10) устраивать водопропускные трубы на осушительной сети, кюветах и водотоках сельского поселениябез согласования с собственником (пользователем) объектов;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засыпать осушительную сеть, кюветы и водотоки сельского поселения для обустройства проездов, проходов к строениям, земельным участкам;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осуществлять сброс ливневых и дренажных стоков в осушительную сеть, в том числе в кюветы, без согласования с собственником (пользователем) данной сети.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3.9 Требования к обустройству и содержанию зон рекреаций и пляжей: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обустройство и содержание зон рекреаций на водоемах осуществляются в соответствии с действующим законодательством по гигиеническим требованиям к зонам рекреации водных объектов и иными регламентирующими документами. Владельцы пляжей, переправ, баз (сооружений) для стоянки судов и другие водопользователи обязаны устанавливать знаки безопасности на воде (предупреждающие и запрещающие) с целью обеспечения безопасности людей на воде. Запрещается портить, самовольно снимать знаки безопасности на воде (предупреждающие и запрещающие).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 территории пляжей должны соответствовать установленным санитарным правилам содержания территорий населенных мест, в соответствии с требованиями, установленными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утвержденными Постановлением Главного государственного санитарного врача РФ от</w:t>
      </w:r>
      <w:proofErr w:type="gramEnd"/>
      <w:r w:rsidRPr="00FD3159">
        <w:rPr>
          <w:rFonts w:ascii="Times New Roman" w:eastAsia="Times New Roman" w:hAnsi="Times New Roman" w:cs="Times New Roman"/>
          <w:sz w:val="24"/>
          <w:szCs w:val="24"/>
          <w:lang w:eastAsia="ru-RU"/>
        </w:rPr>
        <w:t xml:space="preserve"> 28.01.2021 № 3.</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территории пляжей должны быть оборудованы средствами спасения, туалетами, в том числе для маломобильных групп населения, емкостями для сбора мусора, пляжным оборудованием, в том числе кабинами для переодевания, информационными табло, знаками безопасности на воде (предупреждающими и запрещающими).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территории пляжей оборудуются с учетом доступности для инвалидов и других маломобильных групп населения с устройством пандусов, съездов, настила.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 территории пляжей должна проводиться дезинсекция, которая включает в себя организационные, санитарно-технические, санитарно-гигиенические и истребительные мероприятия, направленные на уничтожение членистоногих, имеющих эпидемиологическое и санитарно-гигиеническое значение, в соответствии с санитарно-эпидемиологическими правилами СП 3.3686-21.</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на территориях пляжей и рекреаций водных объектов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складирование мусора в несанкционированных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езда на транспортных средствах, в том числе на автомобилях, мотоциклах, мопедах, квадроциклах;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мойка автомобилей, мотоциклов, мопедов, квадроциклов и иных транспортных средств;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купание животных в местах, предназначенных для купания людей.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повреждение или самовольный снос ограждений, указателей, информационных щитов на пляжах, повреждение плавательных и спасательных средств, элементов инфраструктуры пляжей и водоемов, спасательных постов;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купание в местах, где установлены знаки безопасности на воде "Купаться запрещено", заплыв купающихся за буйки, обозначающие границу участка акватории водного объекта, отведенного для купания, прыжки в воду с маломерных судов, причалов и мостов (за исключением случаев, когда это направлено на спасение граждан);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купание в состоянии алкогольного опьянения;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выход людей и выезд автотранспорта на лед водных объектов в местах, где выставлены запрещающие знаки.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3.10</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территории сельского поселения владельцам транспортных средств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производить ремонт автотранспорта в местах массового отдыха населения, в зонах отдыха, на детских площадках;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 осуществлять хранение транспортных средств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 местах, затрудняющих подъезд спецтранспорта к мусоропроводам, мусоросборникам, газгольдерам, тепловым пунктам, канализационным насосным станциям, водопроводным насосным станциям;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3) осуществлять хранение технически неисправных и разукомплектованных транспортных средств, а также их частей и агрегатов вне специально отведенных мест (гаражей, автостоянок, станций технического обслуживания).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3.11. Организация работ по выявлению, перемещению (вывозу), утилизации брошенных транспортных средств осуществляется в порядке, устанавливаемом </w:t>
      </w:r>
      <w:proofErr w:type="gramStart"/>
      <w:r w:rsidRPr="00FD3159">
        <w:rPr>
          <w:rFonts w:ascii="Times New Roman" w:eastAsia="Times New Roman" w:hAnsi="Times New Roman" w:cs="Times New Roman"/>
          <w:sz w:val="24"/>
          <w:szCs w:val="24"/>
          <w:lang w:eastAsia="ru-RU"/>
        </w:rPr>
        <w:t>нормативным</w:t>
      </w:r>
      <w:proofErr w:type="gramEnd"/>
      <w:r w:rsidRPr="00FD3159">
        <w:rPr>
          <w:rFonts w:ascii="Times New Roman" w:eastAsia="Times New Roman" w:hAnsi="Times New Roman" w:cs="Times New Roman"/>
          <w:sz w:val="24"/>
          <w:szCs w:val="24"/>
          <w:lang w:eastAsia="ru-RU"/>
        </w:rPr>
        <w:t xml:space="preserve"> правовым акт</w:t>
      </w:r>
      <w:r w:rsidR="00C91889">
        <w:rPr>
          <w:rFonts w:ascii="Times New Roman" w:eastAsia="Times New Roman" w:hAnsi="Times New Roman" w:cs="Times New Roman"/>
          <w:sz w:val="24"/>
          <w:szCs w:val="24"/>
          <w:lang w:eastAsia="ru-RU"/>
        </w:rPr>
        <w:t xml:space="preserve"> о </w:t>
      </w:r>
      <w:r w:rsidRPr="00FD3159">
        <w:rPr>
          <w:rFonts w:ascii="Times New Roman" w:eastAsia="Times New Roman" w:hAnsi="Times New Roman" w:cs="Times New Roman"/>
          <w:sz w:val="24"/>
          <w:szCs w:val="24"/>
          <w:lang w:eastAsia="ru-RU"/>
        </w:rPr>
        <w:t>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3.12.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поддержанием, улучшением состояния благоустройства территории сельского поселения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осуществляется уполномоченным органом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E65DDA">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4. ТРЕБОВАНИЯ К ВНЕШНЕМУ ВИДУ ФАСАДОВ ЗДАНИЙ, СТРОЕНИЙ,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4.1 Требования к внешнему виду фасадов зданий (строений,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собственники и владельцы зданий (строений, сооружений), организации, обсуживающие жилищный фонд, в установленном законом порядке обеспечивают содержание зданий (строений, сооружений) и их конструктивных элементов в исправном состоянии.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Содержание фасадов зданий, строений и сооружений включает: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поддерживающего текущего ремонта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наличия и содержания в исправном состоянии водостоков, водосточных труб и сливов;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герметизацию, заделку и расшивку швов, трещин и выбоин;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восстановление, ремонт и своевременную очистку отмосток, приямков цокольных окон и входов в подвалы;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поддержание в исправном состоянии размещенных на фасаде объектов (средств)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очистку и промывку поверхностей фасадов в зависимости от их состояния и условий эксплуатации;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мытье окон, витрин, вывесок и указателей;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очистку от снега и льда крыш и козырьков, удаление наледи, снега и сосулек с карнизов, балконов и лоджий;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выполнение иных требований, предусмотренных правилами и нормами технической эксплуатации зданий, строений и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фасады зданий, строений, сооружений не должны иметь видимых загрязнений, повреждений, в том числе разрушение отделочного слоя, водосточных труб, воронок или выпусков, изменения цветового тона, плесени, грибка;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собственники зданий (строений, сооружений), организации, обсуживающие жилищный фонд, арендаторы и пользователи объектов капитального строительства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бережно относиться к фасадам объектов капитального строительства, в том числе при производстве строительных работ в процессе переустройства и перепланировки жилых, нежилых помещений и размещении дополнительного оборудования на фасаде;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иметь паспорт фасадов объекта капитального строительства (далее – паспорт фасадов), согласованный в установленном порядке, за исключением объектов культурного наследия, индивидуального жилищного строительства</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и линейных объектов;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выполнять предусмотренные законодательством санитарно-гигиенические, противопожарные и эксплуатационные требования;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своевременно производить ремонтные работы фасадов;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при проведении перепланировки и капитального ремонта не допускать ухудшения архитектурного облика зданий и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допускать повреждения фасадов объектов капитального строительства, в том числе при производстве строительных работ, устройстве козырьков, навесов, размещении дополнительного оборудования на фасаде, элементов организованного наружного водостока, памятных досок, флагодержателей;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допускать закладки оконных и дверных проемов, если это приведет к нарушению инсоляции, уменьшению числа эвакуационных выходов;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обнаружении признаков повреждения выступающих конструкций фасадов собственниками (владельцами, пользователями) зданий (строений, сооружений) принимать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зданий, строений (в том числе балконов, лоджий, эркеров) закрыть входы и доступы к ним, оградить опасные участки и принять меры по восстановлению поврежденных конструкций в соответствии с действующими строительными нормами 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внешний вид фасадов здания (строения, сооружения) должен соответствовать паспорту фасадов, согласованному в порядке, установленном нормативным правовым актом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порядок согласования паспорта фасадов, внесения изменений в согласованный паспорт фасадов, типовая форма паспорта фасадов устанавливаются нормативным правовым актом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решения по внешнему виду фасадов здания (строения, сооружения) должны предусматривать единообразный рисунок, цвет, материал переплетов окон, балконов и лоджий, ограждений балконов, форму и внешний вид архитектурных деталей, кровли, козырьков над всеми входами в здание, водосточной системы;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цветовое решение зданий (строений, сооружений) следует проектировать на основании нормативного правового акта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при проведении капитального ремонта фасадов, кровли объектов капитального строительства либо реконструкции объектов капитального строительства производители работ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выполнять работы в соответствии с паспортом фасадов, согласованным </w:t>
      </w:r>
      <w:proofErr w:type="gramStart"/>
      <w:r w:rsidRPr="00FD3159">
        <w:rPr>
          <w:rFonts w:ascii="Times New Roman" w:eastAsia="Times New Roman" w:hAnsi="Times New Roman" w:cs="Times New Roman"/>
          <w:sz w:val="24"/>
          <w:szCs w:val="24"/>
          <w:lang w:eastAsia="ru-RU"/>
        </w:rPr>
        <w:t>в</w:t>
      </w:r>
      <w:proofErr w:type="gramEnd"/>
      <w:r w:rsidRPr="00FD3159">
        <w:rPr>
          <w:rFonts w:ascii="Times New Roman" w:eastAsia="Times New Roman" w:hAnsi="Times New Roman" w:cs="Times New Roman"/>
          <w:sz w:val="24"/>
          <w:szCs w:val="24"/>
          <w:lang w:eastAsia="ru-RU"/>
        </w:rPr>
        <w:t xml:space="preserve"> установленным порядком;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случае отсутствия паспорта фасадов разработать и согласовать в установленном порядке паспорт фасадов до начала проведения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случае необходимости внесения изменений в действующий паспорт фасадов изменения согласовать в установленном порядке до начала проведения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строительные леса на фасадах зданий и сооружений, выходящих на главные (магистральные) улицы сельского поселения, затягивать защитной сеткой;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обеспечивать сохранность объектов благоустройства и озеленения;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случае повреждения благоустройства и озеленения провести работы по его восстановлению;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установке строительных лесов обеспечивать безопасность пешеходного движения;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обеспечивать сохранность элементов декора фасадов (лепнины, фактуры отделки, барельефов), при невозможности сохранения восстановить в точности.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4.2 Требования к размещению и эксплуатации элементов дополнительного инженерно-технического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при необходимости размещения инженерно-технического оборудования на главных фасадах зданий, строений, сооружений, необходимо предусмотреть специальные места для их установки в рамках согласования паспорта фасадов зданий, строений, сооружений или внесения в него изменений с указанием вида оборудования и способа его размещения;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при размещении дополнительного инженерно-технического оборудования на фасадах зданий (строений, сооружений) необходимо предусмотреть: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сохранение сложившегося архитектурного облика;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соблюдение действующих санитарных норм и правил;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минимальный контакт с поверхностью фасада при сохранении надежности крепления, рациональное устройство и технологичность крепления;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привязку элементов инженерно-технического оборудования к системе осей фасада;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удобство эксплуатации и обслуживания;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беспрепятственного движения пешеходов и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компактное размещение (схожие элементы должны быть максимально сгруппированы с учетом структуры фасада);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недопустимо размещение дополнительного инженерно-технического оборудования (антенн, блоков или систем кондиционирования, кабельных линий) на фасадах лицевой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недопустимо размещение вытяжных вентиляционных систем, навесных блоков кондиционеров перед окнами жилых помещений;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собственник инженерно-технического оборудования обязан: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поддерживать его техническое и эстетическое состояние;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случае проведения капитального ремонта фасадов здания, строения, сооружения своевременно обеспечить его демонтаж до начала работ по капитальному ремонту фасада и монтаж после завершения работ в соответствии с согласованным паспортом фасада.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эксплуатация оборудования не должна наносить ущерб внешнему виду и техническому состоянию фасада, создавать шум и препятствия для движения людей и транспорта. Оборудование, размещение и эксплуатация которого наносит ущерб физическому состоянию и эстетическим качествам фасада, а также создает шум и причиняет препятствия для движения людей и транспорта, должно быть демонтировано собственниками данного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конструкции крепления, оставшиеся от демонтированного дополнительного оборудования, подлежат демонтажу, а на поверхности фасада при необходимости производится ремонт.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4.3</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территории населенных пунктов запрещается без соответствующего согласования паспорта фасада (внесения изменений в паспорт фасада):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изменять архитектурный облик здания (демонтировать архитектурные детали, производить замену одних архитектурных деталей другими, устанавливать новые архитектурные детали, пробивать и заделывать проемы, изменять форму и рисунок переплетов окон, лоджий и балконов, изменять цветовое решение, изменять облицовочный материал, изменять контур, уклоны и материал кровли, элементов безопасности крыши, элементов организованного наружного водостока);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наносить надписи, изображения путем окраски, наклейки, росписи в технике граффити и иными способами на внешние поверхности нежилых зданий, строений, сооружений, многоквартирных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производить капитальный ремонт здания или отдельных частей фасада, кровли;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применять знаки адресной информации с отклонением от установленного образца.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4.4</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устройстве крылец, террас, некапитальных пристроек (включая сезонные) к зданиям (строениям, сооружениям), фасады которых относятся к лицевой застройке, не допускается нарушение границ земельного участка под размещение здания (строения, сооружения), красных линий.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E65DDA">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5. БЛАГОУСТРОЙСТВО ТЕРРИТОРИИ, СОДЕРЖАНИЕ ЭЛЕМЕНТОВ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5.1 Требования к благоустройству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работы по благоустройству общественных территорий, включая земли неразграниченной собственности в целях обеспечения проезда к земельным участкам, на которых осуществляется строительство, должны осуществляться после получения разрешения на использование земельного участка и (или) земель в случаях, установленных ст. 39.33-39.36 </w:t>
      </w:r>
      <w:hyperlink r:id="rId24" w:tooltip="Земельного Кодекса Российской Федерации" w:history="1">
        <w:r w:rsidRPr="00FD3159">
          <w:rPr>
            <w:rFonts w:ascii="Times New Roman" w:eastAsia="Times New Roman" w:hAnsi="Times New Roman" w:cs="Times New Roman"/>
            <w:sz w:val="24"/>
            <w:szCs w:val="24"/>
            <w:u w:val="single"/>
            <w:lang w:eastAsia="ru-RU"/>
          </w:rPr>
          <w:t>Земельного кодекса Российской Федерации</w:t>
        </w:r>
      </w:hyperlink>
      <w:r w:rsidRPr="00FD3159">
        <w:rPr>
          <w:rFonts w:ascii="Times New Roman" w:eastAsia="Times New Roman" w:hAnsi="Times New Roman" w:cs="Times New Roman"/>
          <w:sz w:val="24"/>
          <w:szCs w:val="24"/>
          <w:lang w:eastAsia="ru-RU"/>
        </w:rPr>
        <w:t> и постановлением Правительства Российской Федерации «Об утверждении перечня видов объектов, размещение которых может осуществляться на землях или</w:t>
      </w:r>
      <w:proofErr w:type="gramEnd"/>
      <w:r w:rsidR="00E65DDA">
        <w:rPr>
          <w:rFonts w:ascii="Times New Roman" w:eastAsia="Times New Roman" w:hAnsi="Times New Roman" w:cs="Times New Roman"/>
          <w:sz w:val="24"/>
          <w:szCs w:val="24"/>
          <w:lang w:eastAsia="ru-RU"/>
        </w:rPr>
        <w:t xml:space="preserve"> </w:t>
      </w:r>
      <w:proofErr w:type="gramStart"/>
      <w:r w:rsidRPr="00FD3159">
        <w:rPr>
          <w:rFonts w:ascii="Times New Roman" w:eastAsia="Times New Roman" w:hAnsi="Times New Roman" w:cs="Times New Roman"/>
          <w:sz w:val="24"/>
          <w:szCs w:val="24"/>
          <w:lang w:eastAsia="ru-RU"/>
        </w:rPr>
        <w:t>земельных</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 xml:space="preserve">участках, находящихся в государственной или муниципальной собственности, без предоставления земельных </w:t>
      </w:r>
      <w:r w:rsidRPr="00FD3159">
        <w:rPr>
          <w:rFonts w:ascii="Times New Roman" w:eastAsia="Times New Roman" w:hAnsi="Times New Roman" w:cs="Times New Roman"/>
          <w:sz w:val="24"/>
          <w:szCs w:val="24"/>
          <w:lang w:eastAsia="ru-RU"/>
        </w:rPr>
        <w:lastRenderedPageBreak/>
        <w:t>участков и установления сервитутов», в соответствии с проектом благоустройства территории, согласованным в порядке, утвержденном нормативным правовым актом администрации муниципального образования;</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обязанность по обустройству проездов, расположенных вне границ территорий общего пользования, к земельным участкам возлагается на застройщиков в случаях строительства и реконструкции объектов, а также на правообладателей земельных участков под существующими объектами;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 разработке проекта благоустройства территории следует соблюдать требования, предусмотренные действующим законодательством, настоящими Правилами, обеспечивать: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открытость и проницаемость территорий для визуального восприятия (отсутствие не</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просматриваемых ограждений);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пешеходные связи и условия беспрепятственного передвижения населения (включая маломобильные группы);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поддержание исторически сложившейся планировочной структуры и масштаба застройки, стилевого единства с градостроительной ситуацией;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перспективное развитие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содержание объектов и элементов благоустройства осуществляется путем поддержания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содержание элементов благоустройства, включая работы по восстановлению и ремонту памятников, мемориалов, осуществляется лицами, владеющими этими элементами благоустройства на праве собственности, хозяйственного ведения, оперативного управления либо на ином законном основании;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6) содержание элементов благоустройства, изготовленных и установленных за счет средств бюджета сельского поселения, осуществляют уполномоченные структурные подразделения администрации муниципального образования после осуществления приема-передачи элементов благоустройства на содержание в установленном законом порядке силами подведомственных предприятий и учреждений или силами специализированных предприятий и организаций по договорам (контрактам) в пределах средств, предусмотренных на данные цели в бюджете муниципального образования;</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при замене, ремонте, эксплуатации элементов благоустройства не допускается изменение их размещения, внешнего вида, ко</w:t>
      </w:r>
      <w:r w:rsidR="007C078D">
        <w:rPr>
          <w:rFonts w:ascii="Times New Roman" w:eastAsia="Times New Roman" w:hAnsi="Times New Roman" w:cs="Times New Roman"/>
          <w:sz w:val="24"/>
          <w:szCs w:val="24"/>
          <w:lang w:eastAsia="ru-RU"/>
        </w:rPr>
        <w:t>л</w:t>
      </w:r>
      <w:r w:rsidRPr="00FD3159">
        <w:rPr>
          <w:rFonts w:ascii="Times New Roman" w:eastAsia="Times New Roman" w:hAnsi="Times New Roman" w:cs="Times New Roman"/>
          <w:sz w:val="24"/>
          <w:szCs w:val="24"/>
          <w:lang w:eastAsia="ru-RU"/>
        </w:rPr>
        <w:t>ористики и иных параметров без согласования изменений в порядке, утвержденном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элементы благоустройства должны поддерживаться их собственниками, иными законными владельцами, обслуживающими организациями (управляющими компаниями, товариществами собственников жилья) по договору с собственниками в исправном и эстетичном состоянии и не должны представлять опасности для жизни, здоровья и имущества людей.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случае представления опасности элементы благоустройства должны быть отремонтированы либо демонтированы.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E65DDA">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6. РАЗМЕЩЕНИЕ, СОДЕРЖАНИЕ И ЭКСПЛУАТАЦИЯ УСТРОЙСТВ НАРУЖНОГО ОСВЕЩЕНИЯ, ВКЛЮЧАЯ АРХИТЕКТУРНУЮ ПОДСВЕТКУ ЗДАНИЙ, СТРОЕНИЙ,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6.1. В рамках </w:t>
      </w:r>
      <w:proofErr w:type="gramStart"/>
      <w:r w:rsidRPr="00FD3159">
        <w:rPr>
          <w:rFonts w:ascii="Times New Roman" w:eastAsia="Times New Roman" w:hAnsi="Times New Roman" w:cs="Times New Roman"/>
          <w:sz w:val="24"/>
          <w:szCs w:val="24"/>
          <w:lang w:eastAsia="ru-RU"/>
        </w:rPr>
        <w:t>решения задачи обеспечения качества городской среды</w:t>
      </w:r>
      <w:proofErr w:type="gramEnd"/>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6.2. Требования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к размещению и эксплуатации устройств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собственники и владельцы устройств наружного освещения и подсветки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обеспечивать надлежащее содержание и ремонт устройств наружного освещения и подсветки, при нарушении или повреждении производить своевременный ремонт;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соблюдать правила устройства электроустановок;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осуществлять своевременное включение и отключение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обеспечивать нормативную освещенность;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включение и отключение установок уличного освещения, являющихся объектами муниципальной собственности, осуществляются в соответствии с графиком, составленным с учетом времени года, особенностей местных условий;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содержание и ремонт элементов придомового освещения, подключенных к вводным распределительным устройствам многоквартирных домов, осуществляют управляющие организации либо организации, оказывающие услуги и (или) выполняющие работы по содержанию и ремонту общего имущества многоквартирного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в перечень работ, выполняемых организациями, осуществляющими обеспечение мероприятий по нормативной работе сетей наружного освещения, входит: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технически исправного состояния установок наружного освещения, при котором их светотехнические параметры соответствуют нормируемым значениям, повышение надежности их работы;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централизованного управления включением и отключением установок наружного освещения в соответствии с заданным режимом их работы;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обеспечение безопасности населения и эксплуатационного персонала, выполнение мероприятий по охране окружающей среды, экологической безопасности;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экономное использование электроэнергии и средств, выделяемых на содержание установок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замена электроламп, протирка светильников, надзор за исправностью электросетей, оборудования и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работы, связанные с ликвидацией повреждений электросетей, осветительной арматуры и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5) проектирование и устройство осветительных установок и подсветки (архитектурной подсветки) зданий, строений, сооружений, прочих объектов должны осуществляться в соответствии с требованиями, предусмотренными действующим законодательством по искусственному освещению селитебных территорий и наружному архитектурному освещению, правилами устройства электроустановок (ПУЭ), инструкцией по проектированию наружного освещения городов, поселков и сельских населенных пунктов, в соответствии с проектом, согласованным в порядке, предусмотренном нормативным правовым актом местной</w:t>
      </w:r>
      <w:proofErr w:type="gramEnd"/>
      <w:r w:rsidRPr="00FD3159">
        <w:rPr>
          <w:rFonts w:ascii="Times New Roman" w:eastAsia="Times New Roman" w:hAnsi="Times New Roman" w:cs="Times New Roman"/>
          <w:sz w:val="24"/>
          <w:szCs w:val="24"/>
          <w:lang w:eastAsia="ru-RU"/>
        </w:rPr>
        <w:t xml:space="preserve">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при проектировании каждой из трех основных групп осветительных установок (функционального, архитектурного освещения, световой информации) необходимо обеспечить: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экономичность и энергоэффективность применяемых установок, рациональное распределение и использование электроэнергии;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эстетику элементов осветительных установок, их дизайн, качество материалов и изделий с учетом восприятия в дневное и ночное время;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удобство обслуживания и управления при разных режимах работы установок;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функциональное освещение осуществляется стационарными установками освещения дорожных покрытий и простран</w:t>
      </w:r>
      <w:proofErr w:type="gramStart"/>
      <w:r w:rsidRPr="00FD3159">
        <w:rPr>
          <w:rFonts w:ascii="Times New Roman" w:eastAsia="Times New Roman" w:hAnsi="Times New Roman" w:cs="Times New Roman"/>
          <w:sz w:val="24"/>
          <w:szCs w:val="24"/>
          <w:lang w:eastAsia="ru-RU"/>
        </w:rPr>
        <w:t>ств в тр</w:t>
      </w:r>
      <w:proofErr w:type="gramEnd"/>
      <w:r w:rsidRPr="00FD3159">
        <w:rPr>
          <w:rFonts w:ascii="Times New Roman" w:eastAsia="Times New Roman" w:hAnsi="Times New Roman" w:cs="Times New Roman"/>
          <w:sz w:val="24"/>
          <w:szCs w:val="24"/>
          <w:lang w:eastAsia="ru-RU"/>
        </w:rPr>
        <w:t>анспортных и пешеходных зонах;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для обеспечения функционального (утилитарного) освещения зоны функционального обслуживания используются высокие опоры утилитарного освещения. Выбор опор для организации функционального (утилитарного) освещения и их местоположение зависят от ширины проезжей части магистрали;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9)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фасадов многоквартирных домов, выходящих на центральную улицу, доминантных и достопримечательных объектов, ландшафтных композиций, создания световых ансамблей. Архитектурное освещение </w:t>
      </w:r>
      <w:r w:rsidRPr="00FD3159">
        <w:rPr>
          <w:rFonts w:ascii="Times New Roman" w:eastAsia="Times New Roman" w:hAnsi="Times New Roman" w:cs="Times New Roman"/>
          <w:sz w:val="24"/>
          <w:szCs w:val="24"/>
          <w:lang w:eastAsia="ru-RU"/>
        </w:rPr>
        <w:lastRenderedPageBreak/>
        <w:t>осуществляется стационарными или временными установками освещения объектов для наружного освещения их фасадных поверхностей;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на территории муниципального образования возможно применение световой информации, для ориентации пешеходов и водителей автотранспорта в пространстве, в том числе для решения светокомпозиционных задач с учетом гармоничности светового ансамбля, не противоречащего действующим правилам дорожного движения;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проектирование устройств наружного освещения и подсветки (архитектурной подсветки) зданий, строений, сооружений, прочих объектов осуществляется с учетом архитектурного облика объекта, стилистики окружающей застройки, назначения территории,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в целях обеспечения сохранности электрических сетей наружного освещения и предотвращения несчастных случаев без согласования с владельцами сетей наружного освещения в пределах охранных зон линий сети наружного освещения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осуществлять строительные, монтажные работы, производить посадку и вырубку деревьев, кустарников, устраивать спортивные площадки и площадки для игр, складировать материалы;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размещать дополнительные средства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подключать дополнительные линии к электрическим сетям наружного освещения, розетки, любую электроаппаратуру и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производить земляные работы вблизи объектов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высаживать деревья и кустарники на расстоянии менее 2 метров от крайнего провода линии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13) при эксплуатации объектов (средств) наружного освещения (светильники, кронштейны, опоры, провода, кабель, источники питания, в том числе сборки, пункты подачи электроэнергии, ящики управления) не допускается:</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присоединять к сетям наружного уличного освещения номерные фонари, элементы информационных конструкций, рекламы, освещение витрин и фасадов;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самовольное подсоединение и подключение проводов и кабелей к сетям и устройствам наружного освещения;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эксплуатация сетей и устройств наружного освещения при наличии обрывов проводов, повреждений опор, изоляторов.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 при проведении ремонтных работ объектов (средств) наружного освещения предусматривать возможность очистки воздушного пространства от бесхозных, хаотичных и не функционирующих проводов и кабелей, относящихся к элементам наружного освещения,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подлежащих ремонту.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E65DDA">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7. ОРГАНИЗАЦИЯ ОЗЕЛЕНЕНИЯ ТЕРРИТОРИИ МУНИЦИПАЛЬНОГО ОБРАЗОВАНИЯ, СОДЕРЖАНИЯ ГАЗОНОВ, ЦВЕТНИКОВ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7.1. Собственники и</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владельцы земельных участков, на которых расположены зеленые насаждения, либо уполномоченные ими лица обязаны обеспечивать надлежащий уход за зелеными насаждениями в соответствии с технологиями ухода и разрешительными документами, выданными местной администрацией в установленном порядке.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Порубочные остатки (кряжи, ветви), образовавшиеся в результате проведения работ по валке и обрезке деревьев, корчевке и обрезке кустарников, подлежат вывозу ежедневно после окончания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7.2. Благоустройство, в том числе капитальный ремонт и реконструкцию объектов зеленого хозяйства, а также посадку зеленых насаждений (деревьев, кустарников) на территориях общего пользования разрешается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осуществлять только по проектам, согласованным с местной администрацией.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7.3. Требования к содержанию газонов на территориях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в весенний период, после схода снежного покрова и подсыхания почвы, на газонах должно проводиться прочесывание травяного покрова граблями, уборка накопившихся на газоне мусора и листвы;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 на обыкновенных газонах листву необходимо сгребать только вдоль магистралей и парковых дорог с интенсивным движением на полосе шириной 10 - 25 м в зависимости от значимости объекта;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обыкновенный газон окашивают при высоте травостоя 10-15 см;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газоны в парках и лесопарках, созданные на базе естественной луговой растительности, в зависимости от назначения оставляют в виде цветущего разнотравья или содержат как обыкновенные газоны. Первое окашивание газонов проводится при высоте травостоя 15-20 см;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7.4. Требования к содержанию цветников</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на</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территориях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содержание цветников заключается в поливе, рыхлении почвы, уборке сорняков, обрезке отцветших соцветий, защите от вредителей и болезней, мульчировании, внесении минеральных удобрений, по мере необходимости.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7.5. На территориях общего пользования, занятых газонами и цветниками, в зеленых зонах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складировать грунт, мусор, снег, сколы льда, скошенную траву, древесину и порубочные остатки;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посыпать пескосоляной смесью и химическими препаратами пешеходные дорожки;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сбрасывать мусор, образующийся при уборке территории, в том числе смёт, песок, снег на газоны (дернину), цветники, в приствольные лунки деревьев и кустарников, колодцы инженерных коммуникаций;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разводить костры и иной открытый огонь, за исключением специально оборудованных мест;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наносить зеленым насаждениям механические повреждения, в том числе прикреплять рекламные щиты и другие приспособления, делать надрезы, надписи, а также добывать из деревьев сок, смолу;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производить вырубку (снос), пересадку или обрезку зеленых насаждений без получения разрешительной документации на вырубку (снос), пересадку и обрезку зеленых насаждений, повреждать их при производстве ремонтных, строительных и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повреждать газоны, цветники, растительный слой земли;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удалять снег с земельных участков, занятых зелеными насаждениями;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ездить по газону на всех видах транспортных средств;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размещать транспортные средства на газонах или иной территории, занятой зелеными насаждениями.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7.6. При проведении работ по реконструкции, компенсационному озеленению или посадке зеленых насаждений на территориях общего пользования посадочный материал должен отвечать следующим требованиям: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саженцы должны иметь симметричную крону, очищенную от сухих и поврежденных ветвей, прямой штамб, здоровую, нормально развитую корневую систему с хорошо выраженной скелетной частью;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саженцах не должно быть механических повреждений, а также признаков повреждения вредителями и болезнями;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компенсационное озеленение осуществляется путем высадки крупномерного посадочного материала;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деревья должны быть равноценны или лучше поврежденных или уничтоженных по рекреационным, защитным, декоративным и иным полезным свойствам, в возрасте не менее 10 лет, озеленение осуществляется из расчета дерево за дерево по специально разработанному плану (проекту) компенсационного озеленения.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7.7. При озеленении территорий общего пользования</w:t>
      </w:r>
      <w:r w:rsidR="00E65DDA">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необходимо осуществлять рядовую посадку деревьев.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7.8. При озеленении территории детских садов и школ запрещается использовать растения с ядовитыми плодами, а также с многочисленностью колючек и шипов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7.9. Ведение лесного хозяйства, использование, охрана, защита и воспроизводство лесов, расположенных в границах муниципального образования, осуществляются в соответствии с лесохозяйственным регламентом.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7.10. Собственники и</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 xml:space="preserve">владельцы земельных участков обязаны принимать меры по недопущению засорения земель </w:t>
      </w:r>
      <w:proofErr w:type="gramStart"/>
      <w:r w:rsidRPr="00FD3159">
        <w:rPr>
          <w:rFonts w:ascii="Times New Roman" w:eastAsia="Times New Roman" w:hAnsi="Times New Roman" w:cs="Times New Roman"/>
          <w:sz w:val="24"/>
          <w:szCs w:val="24"/>
          <w:lang w:eastAsia="ru-RU"/>
        </w:rPr>
        <w:t>агрессивными</w:t>
      </w:r>
      <w:proofErr w:type="gramEnd"/>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интродуцентами (борщевик Сосновского, конопля, карантинные виды растений).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Глава 8. РАЗМЕЩЕНИЕ И ЭКСПЛУАТАЦИЯ КОНСТРУКЦИЙ, НЕ ОТНОСЯЩИХСЯ К </w:t>
      </w:r>
      <w:proofErr w:type="gramStart"/>
      <w:r w:rsidRPr="00FD3159">
        <w:rPr>
          <w:rFonts w:ascii="Times New Roman" w:eastAsia="Times New Roman" w:hAnsi="Times New Roman" w:cs="Times New Roman"/>
          <w:sz w:val="24"/>
          <w:szCs w:val="24"/>
          <w:lang w:eastAsia="ru-RU"/>
        </w:rPr>
        <w:t>РЕКЛАМНЫМ</w:t>
      </w:r>
      <w:proofErr w:type="gramEnd"/>
      <w:r w:rsidRPr="00FD3159">
        <w:rPr>
          <w:rFonts w:ascii="Times New Roman" w:eastAsia="Times New Roman" w:hAnsi="Times New Roman" w:cs="Times New Roman"/>
          <w:sz w:val="24"/>
          <w:szCs w:val="24"/>
          <w:lang w:eastAsia="ru-RU"/>
        </w:rPr>
        <w:t>.</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РАЗМЕЩЕНИЕ ИНФОРМАЦИИ БЕЗ ИСПОЛЬЗОВАНИЯ КОНСТРУКЦИЙ, УСТАНОВКА УКАЗАТЕЛЕЙ С НАИМЕНОВАНИЯМИ УЛИЦ И НОМЕРАМИ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8.1 Перечень конструкций, не предназначенных для размещения наружной рекламы: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указатели, содержащие информацию об управлении дорожным движением, указатели дорожного ориентирования, знаки дорожного движения, знаки направления движения с цветографическими схемами;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в виде информационных указателей ориентирования в сельском поселении: указатели с названиями топонимов, аншлаги, расписания движения пассажирского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с информацией о проведении строительных, дорожных, аварийных и других работ, размещаемые в целях обеспечения безопасности и информирования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с информацией об объектах инфраструктуры, не являющихся коммерческими предприятиями, представляющих собой культурную ценность;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предназначенные исключительно для праздничного оформления сельского поселения, различного рода декоративные элементы (мягкое стяговое оформление, флаги, световые установки, транспаранты-перетяжки, настенные панно, гирлянды);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с информацией, не содержащей сведений рекламного характера, предназначенные исключительно для информирования населения и гостей сельского поселения о предстоящих событиях и мероприятиях;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конструкции, предназначенные исключительно для размещения социальной рекламы;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доски для расклейки объявлений и иных материалов информационного и агитационного характера, установленные на элементах общего имущества многоквартирного дома, ведомственных зданий, строений,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8.2 Конструкции, которые не относятся к рекламным, должны отвечать требованиям безопасности. Установка данных конструкций возможна исключительно при наличии проектной документации и согласия собственника объекта, на котором предполагается установить такую конструкцию.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8.3 Информационная вывеска устанавливается в районе входных дверей (на расстоянии не более 2 метров от входа) здания, помещения, в которых находится организация, и содержит информацию, которую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w:t>
      </w:r>
      <w:proofErr w:type="gramEnd"/>
      <w:r w:rsidRPr="00FD3159">
        <w:rPr>
          <w:rFonts w:ascii="Times New Roman" w:eastAsia="Times New Roman" w:hAnsi="Times New Roman" w:cs="Times New Roman"/>
          <w:sz w:val="24"/>
          <w:szCs w:val="24"/>
          <w:lang w:eastAsia="ru-RU"/>
        </w:rPr>
        <w:t xml:space="preserve"> Площадь обязательной информационной вывески не должна превышать одного квадратного метра. Количество обязательных информационных вывесок не может превышать количества входов в помещение организации. Обязательная информационная вывеска должна иметь жесткий каркас, узел крепления, информационное поле.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roofErr w:type="gramStart"/>
      <w:r w:rsidRPr="00FD3159">
        <w:rPr>
          <w:rFonts w:ascii="Times New Roman" w:eastAsia="Times New Roman" w:hAnsi="Times New Roman" w:cs="Times New Roman"/>
          <w:sz w:val="24"/>
          <w:szCs w:val="24"/>
          <w:lang w:eastAsia="ru-RU"/>
        </w:rPr>
        <w:t>Информация, размещенная на конструкциях, не относящихся к рекламным, на вывесках, а также информация, размещенная без использования конструкций и не относящаяся к наружной рекламе (вывески, афиши, объявления, листовки, плакаты и другие материалы информационного характера), должна быть выполнена на государственном языке Российской Федерации.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roofErr w:type="gramStart"/>
      <w:r w:rsidRPr="00FD3159">
        <w:rPr>
          <w:rFonts w:ascii="Times New Roman" w:eastAsia="Times New Roman" w:hAnsi="Times New Roman" w:cs="Times New Roman"/>
          <w:sz w:val="24"/>
          <w:szCs w:val="24"/>
          <w:lang w:eastAsia="ru-RU"/>
        </w:rPr>
        <w:t>В случаях использования в указанной информации наряду с государственным языком Российской Федерации государственного языка республики, находящейся в составе Российской Федерации, других языков народов Российской Федерации или иностранного языка тексты на русском языке и на государственном языке республики, находящейся в составе Российской Федерации, других языках народов Российской Федерации или иностранном языке, если иное не установлено законодательством Российской Федерации, должны быть идентичными</w:t>
      </w:r>
      <w:proofErr w:type="gramEnd"/>
      <w:r w:rsidRPr="00FD3159">
        <w:rPr>
          <w:rFonts w:ascii="Times New Roman" w:eastAsia="Times New Roman" w:hAnsi="Times New Roman" w:cs="Times New Roman"/>
          <w:sz w:val="24"/>
          <w:szCs w:val="24"/>
          <w:lang w:eastAsia="ru-RU"/>
        </w:rPr>
        <w:t xml:space="preserve"> по содержанию и техническому оформлению, </w:t>
      </w:r>
      <w:proofErr w:type="gramStart"/>
      <w:r w:rsidRPr="00FD3159">
        <w:rPr>
          <w:rFonts w:ascii="Times New Roman" w:eastAsia="Times New Roman" w:hAnsi="Times New Roman" w:cs="Times New Roman"/>
          <w:sz w:val="24"/>
          <w:szCs w:val="24"/>
          <w:lang w:eastAsia="ru-RU"/>
        </w:rPr>
        <w:t>выполнены</w:t>
      </w:r>
      <w:proofErr w:type="gramEnd"/>
      <w:r w:rsidRPr="00FD3159">
        <w:rPr>
          <w:rFonts w:ascii="Times New Roman" w:eastAsia="Times New Roman" w:hAnsi="Times New Roman" w:cs="Times New Roman"/>
          <w:sz w:val="24"/>
          <w:szCs w:val="24"/>
          <w:lang w:eastAsia="ru-RU"/>
        </w:rPr>
        <w:t xml:space="preserve"> разборчиво.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Требования, содержащиеся в настоящем пункте, не распространяются на фирменные наименования, товарные знаки, знаки обслуживания.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8.4 Требования к установке и эксплуатации информационных конструкций (вывесок) устанавливаются правовым актом местной администрации.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8.5</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зданиях, сооружениях, земельных участках и иных объектах независимо от форм собственности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установка и эксплуатация конструкции, изменяющей архитектурный облик здания, загораживающей архитектурные элементы, лепнину, переплеты, колонны, барельефы, оконные и дверные проемы, арки, колоннады, балюстрады, эркеры;</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установка и эксплуатация конструкции на кровле многоквартирного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установка и эксплуатация конструкции выше уровня перекрытия первого этажа многоквартирного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установка и эксплуатация конструкции на ограждении (заборе);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установка и эксплуатация конструкций на фасаде объекта культурного наследия (за исключением, обязательной информационной вывески, праздничного оформления, конструкций с информацией о проведении на территории объекта культурного наследия театрально-зрелищных, культурно-просветительных и зрелищно-развлекательных мероприятий);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установка и эксплуатация в непосредственной близости от объекта культурного наследия конструкции, которая препятствует его визуальному восприятию.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8.6 Размещение информации, в том числе афиш, объявлений, листовок, плакатов и других материалов информационного характера, без использования конструкций разрешено в местах, специально отведенных местной администрацией для этих целей.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8.7</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проектировании объектов благоустройства жилой среды, улиц и дорог, объектов культурно-бытового обслуживания, а также при проектировании зданий и сооружений, иных объектов, предусматривающих массовое посещение людей, при проведении мероприятий по их реконструкции, капитальному ремонту, в целях обеспечения безопасности граждан и общественного порядка, снижения уровня преступности и проведения комплекса мер в области профилактики терроризма на территориях общественного и жилого назначения, требуется предусматривать размещение технических средств безопасности (средств для фот</w:t>
      </w:r>
      <w:proofErr w:type="gramStart"/>
      <w:r w:rsidRPr="00FD3159">
        <w:rPr>
          <w:rFonts w:ascii="Times New Roman" w:eastAsia="Times New Roman" w:hAnsi="Times New Roman" w:cs="Times New Roman"/>
          <w:sz w:val="24"/>
          <w:szCs w:val="24"/>
          <w:lang w:eastAsia="ru-RU"/>
        </w:rPr>
        <w:t>о-</w:t>
      </w:r>
      <w:proofErr w:type="gramEnd"/>
      <w:r w:rsidRPr="00FD3159">
        <w:rPr>
          <w:rFonts w:ascii="Times New Roman" w:eastAsia="Times New Roman" w:hAnsi="Times New Roman" w:cs="Times New Roman"/>
          <w:sz w:val="24"/>
          <w:szCs w:val="24"/>
          <w:lang w:eastAsia="ru-RU"/>
        </w:rPr>
        <w:t>, видеофиксации).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8.8 Места размещения технических средств безопасности необходимо выбирать таким образом, чтобы минимизировать участки слепых зон и обеспечивать в пределах всей зоны наиболее лучший обзор.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8.9</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территории муниципального образования необходимо своевременно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безопасности (средств для фото- и видео-фиксации).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8.10</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территории сельского поселения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1) размещение (расклейка, вывешивание) афиш, объявлений, листовок, плакатов и других материалов информационного и агитационного характера, нанесение краской граффити на стенах зданий, столбах, деревьях, на опорах наружного освещения, распределительных щитах, остановочных павильонах и в других местах, не предназначенных для этих целей;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 размещение (нанесение) на объектах улично-дорожной сети графических надписей, в том числе рекламного и информационного характера, образов и символов, не связанных с организацией дорожного движения;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3) размещение (нанесение) на стенах зданий, строений, на сооружениях, ограждениях любых надписей (за исключением предупреждающих об опасности).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4) установка выносных щитовых конструкций (штендеров). Установка данных конструкций разрешается исключительно внутри помещений, торговых центров, на территории рынков, ярмарок, промышленных и торговых баз, вокзалов, портов, аэропортов и иных подобных мест. Выносная щитовая конструкция (штендер) не должна препятствовать проходу пешеходов, не должна иметь собственного подсвета и стационарного крепления к поверхности.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lastRenderedPageBreak/>
        <w:t>8.11 Очистка от размещенных с нарушением требований настоящих Правил надписей, изображений (в том числе граффити без согласования с собственником), расклейки и развешивания объявлений, листовок, иных информационных материалов или их частей на остановках ожидания общественного транспорта, фасадах и ограждающих конструкциях зданий, строений и сооружений, столбах и иных не предусмотренных для этих целей объектах, иных информационных материалов или их частей, не содержащих</w:t>
      </w:r>
      <w:proofErr w:type="gramEnd"/>
      <w:r w:rsidRPr="00FD3159">
        <w:rPr>
          <w:rFonts w:ascii="Times New Roman" w:eastAsia="Times New Roman" w:hAnsi="Times New Roman" w:cs="Times New Roman"/>
          <w:sz w:val="24"/>
          <w:szCs w:val="24"/>
          <w:lang w:eastAsia="ru-RU"/>
        </w:rPr>
        <w:t xml:space="preserve"> информацию рекламного характера, со зданий и сооружений, за исключением объектов жилищного фонда, осуществляется собственниками данных объектов незамедлительно при их самостоятельном выявлении либо при первом получении сведений о размещении таких надписей, изображений или материалов от граждан, организаций, органов государственной власти, местного самоуправления, их должностных лиц.</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8.12 Требования к знакам адресной информации: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на главном фасаде каждого здания независимо от его ведомственной принадлежности устанавливается знак адресной информации установленного образца в соответствии с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собственники индивидуальных жилых домов обязаны размещать на фасадах индивидуальных жилых домов указатели с наименованием улицы, переулка, номера дома в соответствии с требованиями, установленными местной администрацией;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знак адресной информации с указанием но</w:t>
      </w:r>
      <w:r w:rsidR="00AF3624">
        <w:rPr>
          <w:rFonts w:ascii="Times New Roman" w:eastAsia="Times New Roman" w:hAnsi="Times New Roman" w:cs="Times New Roman"/>
          <w:sz w:val="24"/>
          <w:szCs w:val="24"/>
          <w:lang w:eastAsia="ru-RU"/>
        </w:rPr>
        <w:t xml:space="preserve">мера дома должен быть </w:t>
      </w:r>
      <w:proofErr w:type="gramStart"/>
      <w:r w:rsidR="00AF3624">
        <w:rPr>
          <w:rFonts w:ascii="Times New Roman" w:eastAsia="Times New Roman" w:hAnsi="Times New Roman" w:cs="Times New Roman"/>
          <w:sz w:val="24"/>
          <w:szCs w:val="24"/>
          <w:lang w:eastAsia="ru-RU"/>
        </w:rPr>
        <w:t>расположе</w:t>
      </w:r>
      <w:r w:rsidRPr="00FD3159">
        <w:rPr>
          <w:rFonts w:ascii="Times New Roman" w:eastAsia="Times New Roman" w:hAnsi="Times New Roman" w:cs="Times New Roman"/>
          <w:sz w:val="24"/>
          <w:szCs w:val="24"/>
          <w:lang w:eastAsia="ru-RU"/>
        </w:rPr>
        <w:t>на</w:t>
      </w:r>
      <w:proofErr w:type="gramEnd"/>
      <w:r w:rsidRPr="00FD3159">
        <w:rPr>
          <w:rFonts w:ascii="Times New Roman" w:eastAsia="Times New Roman" w:hAnsi="Times New Roman" w:cs="Times New Roman"/>
          <w:sz w:val="24"/>
          <w:szCs w:val="24"/>
          <w:lang w:eastAsia="ru-RU"/>
        </w:rPr>
        <w:t xml:space="preserve"> наружной стене дома, обращённой</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к улице;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название улицы на домовом знаке адресной информации необходимо указывать в соответствии с утвержденным перечнем элементов улично-дорожной сети и элементов планировочной структуры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9. РАЗМЕЩЕНИЕ И СОДЕРЖАНИЕ ДЕТСКИХ И СПОРТИВНЫХ ПЛОЩАДОК, ПЛОЩАДОК ДЛЯ ВЫГУЛА ЖИВОТНЫХ, ПАРКОВОК (АВТОМОБИЛЬНЫХ СТОЯНОК), МАЛЫХ АРХИТЕКТУРНЫХ ФОРМ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9.1 Требования к оборудованию и содержанию детских спортивные и детских игровых площадок: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 содержание и установка детских спортивных и детских игровых площадок на территории муниципального образования осуществляются в соответствии с порядком установки и содержания </w:t>
      </w:r>
      <w:proofErr w:type="gramStart"/>
      <w:r w:rsidRPr="00FD3159">
        <w:rPr>
          <w:rFonts w:ascii="Times New Roman" w:eastAsia="Times New Roman" w:hAnsi="Times New Roman" w:cs="Times New Roman"/>
          <w:sz w:val="24"/>
          <w:szCs w:val="24"/>
          <w:lang w:eastAsia="ru-RU"/>
        </w:rPr>
        <w:t>детских</w:t>
      </w:r>
      <w:proofErr w:type="gramEnd"/>
      <w:r w:rsidRPr="00FD3159">
        <w:rPr>
          <w:rFonts w:ascii="Times New Roman" w:eastAsia="Times New Roman" w:hAnsi="Times New Roman" w:cs="Times New Roman"/>
          <w:sz w:val="24"/>
          <w:szCs w:val="24"/>
          <w:lang w:eastAsia="ru-RU"/>
        </w:rPr>
        <w:t xml:space="preserve"> спортивных и детских игровых площадок на территории муниципального образования, который утверждается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оборудование площадки, установленное после 1 января 2014 года должно иметь паспорт, представляемый изготовителем оборудования. На оборудование площадки, установленное до 1 января 2014 года, лицо, его эксплуатирующее, составляет паспорт. Изготовитель (поставщик) предоставляет паспорт на оборудование в соответствии с ГОСТ </w:t>
      </w:r>
      <w:proofErr w:type="gramStart"/>
      <w:r w:rsidRPr="00FD3159">
        <w:rPr>
          <w:rFonts w:ascii="Times New Roman" w:eastAsia="Times New Roman" w:hAnsi="Times New Roman" w:cs="Times New Roman"/>
          <w:sz w:val="24"/>
          <w:szCs w:val="24"/>
          <w:lang w:eastAsia="ru-RU"/>
        </w:rPr>
        <w:t>Р</w:t>
      </w:r>
      <w:proofErr w:type="gramEnd"/>
      <w:r w:rsidRPr="00FD3159">
        <w:rPr>
          <w:rFonts w:ascii="Times New Roman" w:eastAsia="Times New Roman" w:hAnsi="Times New Roman" w:cs="Times New Roman"/>
          <w:sz w:val="24"/>
          <w:szCs w:val="24"/>
          <w:lang w:eastAsia="ru-RU"/>
        </w:rPr>
        <w:t xml:space="preserve"> 2.601-2019 «Единая система конструкторской документации. Эксплуатационные документы»;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паспорт предоставляют на комплекс оборудования или на оборудование, которое может быть установлено отдельно и использовано как самостоятельная единица (детский игровой комплекс либо отдельно стоящие горка, качели, карусели, качалка и т.п.);</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w:t>
      </w:r>
      <w:proofErr w:type="gramStart"/>
      <w:r w:rsidRPr="00FD3159">
        <w:rPr>
          <w:rFonts w:ascii="Times New Roman" w:eastAsia="Times New Roman" w:hAnsi="Times New Roman" w:cs="Times New Roman"/>
          <w:sz w:val="24"/>
          <w:szCs w:val="24"/>
          <w:lang w:eastAsia="ru-RU"/>
        </w:rPr>
        <w:t>документации</w:t>
      </w:r>
      <w:proofErr w:type="gramEnd"/>
      <w:r w:rsidRPr="00FD3159">
        <w:rPr>
          <w:rFonts w:ascii="Times New Roman" w:eastAsia="Times New Roman" w:hAnsi="Times New Roman" w:cs="Times New Roman"/>
          <w:sz w:val="24"/>
          <w:szCs w:val="24"/>
          <w:lang w:eastAsia="ru-RU"/>
        </w:rPr>
        <w:t xml:space="preserve"> и информационное обеспечение безопасности площадки;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5) </w:t>
      </w:r>
      <w:proofErr w:type="gramStart"/>
      <w:r w:rsidRPr="00FD3159">
        <w:rPr>
          <w:rFonts w:ascii="Times New Roman" w:eastAsia="Times New Roman" w:hAnsi="Times New Roman" w:cs="Times New Roman"/>
          <w:sz w:val="24"/>
          <w:szCs w:val="24"/>
          <w:lang w:eastAsia="ru-RU"/>
        </w:rPr>
        <w:t>лицо, эксплуатирующее площадку обязано</w:t>
      </w:r>
      <w:proofErr w:type="gramEnd"/>
      <w:r w:rsidRPr="00FD3159">
        <w:rPr>
          <w:rFonts w:ascii="Times New Roman" w:eastAsia="Times New Roman" w:hAnsi="Times New Roman" w:cs="Times New Roman"/>
          <w:sz w:val="24"/>
          <w:szCs w:val="24"/>
          <w:lang w:eastAsia="ru-RU"/>
        </w:rPr>
        <w:t xml:space="preserve"> периодически, не менее одного раза в 12 месяцев, оценивать эффективность мероприятий по обеспечению безопасности при эксплуатации площадки. В случае если лицо, эксплуатирующее площадку, отсутствует,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6) на территории земельного участка, образованного под многоквартирный дом, установка и обслуживание детских спортивных и детских игровых площадок осуществляется за счет средств </w:t>
      </w:r>
      <w:r w:rsidRPr="00FD3159">
        <w:rPr>
          <w:rFonts w:ascii="Times New Roman" w:eastAsia="Times New Roman" w:hAnsi="Times New Roman" w:cs="Times New Roman"/>
          <w:sz w:val="24"/>
          <w:szCs w:val="24"/>
          <w:lang w:eastAsia="ru-RU"/>
        </w:rPr>
        <w:lastRenderedPageBreak/>
        <w:t>собственников помещений в многоквартирном доме, если действующим законодательством не предусмотрены иные источники финансирования;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площадки могут создаваться в виде отдельных площадок для разных возрастных групп или как комплексные игровые площадки с зонированием по возрастным группам. Для детей и подростков (12-16 лет) требуется создавать спортивно-игровые комплексы (микро-скалодромы, велодромы) и оборудовать специальные места для катания на самокатах, роликовых досках и коньках;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8) расстояние от границ детских игровых площадок, инклюзивных спортивно-игровых площадок до гостевых стоянок и участков постоянного и временного хранения автотранспортных средств требуется принимать до площадок мусоросборников - не менее 15 м, до отстойно-разворотных площадок на конечных остановках маршрутов пассажирского транспорта - не менее 50 м. При этом детские спортивные площадки, комплексные площадки требуется изолировать от указанных объектов с помощью зеленых насаждений;</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9) расстояние от окон жилых домов и общественных зданий до границ детских площадок составляет не менее 20 м, до комплексных игровых площадок - не менее 40 м, спортивно-игровых комплексов - не менее 100 м. Детские площадки следует размещать на участках жилой застройки, на озелененных территориях групп домов или микрорайонов, в парках жилого района;</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в перечень элементов комплексного благоустройства на детской игровой и детской спортивной площадке требуется включать</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мягкие виды покрытия (песчаное, уплотненное песчаное на грунтовом основании или гравийной крошке, мягкое резиновое или мягкое синтетическое) следует использовать на детской площадке в местах расположения игрового оборудования и других местах, где возможно падение детей. Места установки скамеек необходимо оборудовать твердыми видами покрытия или фундаментом. При травяном покрытии площадок необходимо обустраивать пешеходные дорожки к оборудованию с твердым, мягким или комбинированным видами покрытия;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осветительное оборудование детских игровых и детских спортивных площадок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 при озеленении детских площадок деревьями и кустарниками необходимо учитывать требования по обеспечению инсоляции</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площадок в течение 5 часов светового дня. На всех видах детских площадок не допускается применение ядовитых растений;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 во избежание травматизма на детских спортивных и детских игровых площадках не допускается наличие выступающих корней или нависающих низких веток, остатков старого демонтированного оборудования (стоек, фундамента), находящихся над поверхностью земли, незаглубленных металлических перемычек (как правило, у турников и качелей), конструкций крепежа игрового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 для сопряжения поверхностей площадки и газона необходимо применять бортовые (садовые) камни со скошенными или закругленными краями;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 при проведении строительных работ на прилегающих к детским площадкам территориях, детские площадки должны быть изолированы от мест проведения работ, в том числе ме</w:t>
      </w:r>
      <w:proofErr w:type="gramStart"/>
      <w:r w:rsidRPr="00FD3159">
        <w:rPr>
          <w:rFonts w:ascii="Times New Roman" w:eastAsia="Times New Roman" w:hAnsi="Times New Roman" w:cs="Times New Roman"/>
          <w:sz w:val="24"/>
          <w:szCs w:val="24"/>
          <w:lang w:eastAsia="ru-RU"/>
        </w:rPr>
        <w:t>ст скл</w:t>
      </w:r>
      <w:proofErr w:type="gramEnd"/>
      <w:r w:rsidRPr="00FD3159">
        <w:rPr>
          <w:rFonts w:ascii="Times New Roman" w:eastAsia="Times New Roman" w:hAnsi="Times New Roman" w:cs="Times New Roman"/>
          <w:sz w:val="24"/>
          <w:szCs w:val="24"/>
          <w:lang w:eastAsia="ru-RU"/>
        </w:rPr>
        <w:t>адирования строительных материалов;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 в условиях исторической или высокоплотной застройки размеры площадок могут приниматься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 или в составе застройки с обеспечением пешеходной доступности;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18) в случае если площадка для детей пред</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дошкольного возраста имеет незначительные размеры (50-75 кв</w:t>
      </w:r>
      <w:proofErr w:type="gramStart"/>
      <w:r w:rsidRPr="00FD3159">
        <w:rPr>
          <w:rFonts w:ascii="Times New Roman" w:eastAsia="Times New Roman" w:hAnsi="Times New Roman" w:cs="Times New Roman"/>
          <w:sz w:val="24"/>
          <w:szCs w:val="24"/>
          <w:lang w:eastAsia="ru-RU"/>
        </w:rPr>
        <w:t>.м</w:t>
      </w:r>
      <w:proofErr w:type="gramEnd"/>
      <w:r w:rsidRPr="00FD3159">
        <w:rPr>
          <w:rFonts w:ascii="Times New Roman" w:eastAsia="Times New Roman" w:hAnsi="Times New Roman" w:cs="Times New Roman"/>
          <w:sz w:val="24"/>
          <w:szCs w:val="24"/>
          <w:lang w:eastAsia="ru-RU"/>
        </w:rPr>
        <w:t>), допустимо совмещение с площадками для тихого отдыха взрослых, в этом случае общую площадь площадки требуется устанавливать не менее 80 кв.м;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 размещение игрового оборудования следует проектировать с учетом нормативных параметров безопасности. Площадки спортивно-игровых комплексов требуется оборудовать стендом с правилами поведения на площадке и пользования спортивно-игровым оборудованием;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20) защитное ограждение детских игровых площадок следует устанавливать по периметру участка, на котором расположены игровые элементы, элементы озеленения (газон, деревья, кустарники), малые архитектурные формы;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 на детских игровых площадках следует устраивать в качестве защитного ограждения живую изгородь из кустарников высотой 1,0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22) в случае примыкания детской игровой площадки к проезжей части дорог, велосипедной дорожке, железным дорогам, водоемам необходимо предусматривать дополнительное (дублирующее) ограждение высотой 1,0 м с соблюдением следующих требований: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конструкция ограждения должна быть просматриваемой, должна исключать травмоопасные элементы, возможность застревания тела, частей тела или одежды ребенка (в том числе в случае деформации в процессе эксплуатации), возможность стоять или сидеть на нем, не должна содержать элементы, допускающие лазание детей или их подъем;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ограждения должны иметь качественное антикоррозийное покрытие;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ограждение должно иметь стилевое единство с элементами оборудования детской игровой площадки;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конструкция ограждения по верхней кромке не должна иметь вертикальных травмоопасных элементов (декоративных пик, выступающей арматуры, труб, прутков);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недопускается применение полимерных легковоспламеняющихся и токсичных материалов.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23) игровое оборудование детских игровых и спортивных площадок должно быть сертифицировано, должно соответствовать требованиям санитарно-гигиенических норм, охраны жизни и здоровья ребенка, должно быть удобным в эксплуатации и эстетически привлекательным;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24) при строительстве, капитальном ремонте детских спортивных и детских игровых площадок необходимо предусмотреть установку спортивного оборудования и детских игровых элементов для маломобильных групп населения, пути движения к площадкам должны быть выполнены с понижением бортового камня.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9.2 Требования к оборудованию и содержанию спортивных площадок: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площадки должны иметь выровненную поверхность с системой отвода поверхностных вод, обеспечивающую дренаж;</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спортивная разметка на площадках наносится в соответствии с назначением (видом 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спортивное оборудование на площадках должно быть сертифицировано, должно соответствовать санитарно-гигиеническим нормам и требованиям безопасности;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4) на территории площадок также устанавливаются скамьи, урны, стенд с информацией об организации, осуществляющей обслуживание и содержание оборудования, телефон ответственного лица, информацию о возрастной группе, для которой предназначено установленное игровое или спортивное оборудование, и правила поведения и пользования спортивно-игровым оборудованием,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w:t>
      </w:r>
      <w:proofErr w:type="gramEnd"/>
      <w:r w:rsidRPr="00FD3159">
        <w:rPr>
          <w:rFonts w:ascii="Times New Roman" w:eastAsia="Times New Roman" w:hAnsi="Times New Roman" w:cs="Times New Roman"/>
          <w:sz w:val="24"/>
          <w:szCs w:val="24"/>
          <w:lang w:eastAsia="ru-RU"/>
        </w:rPr>
        <w:t xml:space="preserve"> о том, что запрещается осуществлять на площадке;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размеры плоскостных спортивных сооружений устанавливаются заданием на проектирование в зависимости от вида спорта, уровня спортивного мероприятия, в соответствии с характеристиками, установленными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поля и площадки для спортивных игр требуется</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размещать таким образом, чтобы продольная ось</w:t>
      </w:r>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объекта была ориентирована в направлении север-юг;</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спортивные площадки в зависимости от вида спорта должны иметь определенные защитные ограждения с характеристиками, установленными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покрытие полотна площадок, полей и мест для занятий легкой атлетикой может быть искусственным (из различных материалов) или травяным. Для покрытия площадок, полей и дорожек следует применять разрешенные к использованию материалы.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9.3 Требования к оборудованию и содержанию площадок</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для отдыха: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площадки, предназначенные для отдыха населения, размещаются, как правило, на участках жилой застройки, а также на озелененных территориях жилой застройки микрорайонов, в парках и лесопарках;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 при размещении площадок для отдыха в зоне проездов, посадочных площадок остановок, разворотных площадок требуется предусматривать между указанными объектами и площадками для отдыха полосу озеленения (кустарник, деревья) не менее 3 метров. Расстояние от границы площадки для отдыха до мест хранения автомобилей должно соответствовать требованиям СанПиН 2.2.1/2.1.1.1200-03, до отстойно-разворотных площадок на конечных остановках маршрутов пассажирского транспорта - не менее 50 метров. Расстояние от окон жилых домов до границ площадок для отдыха следует устанавливать не менее 10 метров;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площадки для отдыха на территориях жилой застройки микрорайонов допускается совмещать с детскими площадками;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на территориях парков требуется</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размещение площадок-лужаек для отдыха на траве;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рекомендуемый перечень элементов благоустройства на площадке для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площадки для отдыха должны обустраиваться с учетом доступности для инвалидов и других маломобильных групп населения (иметь съезды, предупредительное мощение).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9.4 Требования к оборудованию и содержанию площадок для выгула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площадки для выгула животных размещаются на территории жилой, смешанной застройки, рекреационных территориях общего пользования, в полосе отчуждения железных дорог, скоростных автомагистралей, в охранной зоне линий электропередач с напряжением не более 110 кВт, за пределами санитарной зоны источников водоснабжения первого и второго поясов;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площадки для выгула животных рекомендуются обустраивать площадью400-600 кв.м. Конфигурация площадок для выгула животных может быть произвольной в зависимости от территориальных возможностей. Предпочтительно устройство прогулочных площадок в виде полос шириной 15 метров с дорожкой для владельцев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площадку для выгула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требуется устанавливать на расстоянии не менее 40 метров до окон жилых зданий, а до границ территорий детских дошкольных учреждений, школ - не менее 50 метров;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площадки должны иметь решетчатое или сетчатое ограждение высотой не менее 1,5 метра и не более 2 метров. С внешней стороны площадки могут ограждаться плотными посадками деревьев и кустарников. Расстояние между элементами и секциями забора, его нижним краем и землей не должно позволять животному покинуть площадку или причинить себе травму. Конструкция ограждения по верхней кромке должна исключать вертикальные травмоопасные элементы (декоративные пики, выступающую арматуру, трубы, прутки);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 территории площадки устанавливаются скамьи, урны, стенд с информацией о балансодержателе объекта, назначении площадки, правилами пользования площадкой,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 о том, что запрещается осуществлять на площадке;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площадка должна иметь выровненную поверхность, обеспечивающую хороший дренаж, не травмирующую конечности животного. Вид покрытия площадки - газон с плотной и низкой растительностью из злаковых трав высотой травяного покрова 3-5 сантиметров или гравийно-песчаное покрытие, удобное для регулярной уборки и обновления. Поверхность части площадки, предназначенной для владельцев животных, а также подходы к площадке должны оснащаться твердым или комбинированным покрытием;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обслуживание и эксплуатация площадки для выгула животных осуществляются собственными силами организации, в ведении которой находится площадка, либо подрядной организацией по договору, подбор (уборка) экскрементов животных осуществляется собственными силами владельцев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дезинфекцию площадок проводят организации, имеющие лицензию на право занятия данным видом деятельности, по договорам с эксплуатирующей организацией.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9.5 Требования к оборудованию и содержанию площадок для дрессировки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1) площадки для дрессировки животных размещаются на территории смешанной застройки, рекреационных территориях общего пользования, на резервных и неосвоенных участках, в полосе отчуждения железных дорог, скоростных автомагистралей, в охранной зоне линий электропередач с напряжением не более 110 кВт, за пределами санитарной зоны источников водоснабжения первого и второго поясов;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площадку для дрессировки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требуется</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обустраивать</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на</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территории площадью не менее 200 кв.м. Конфигурация площадки может быть произвольной в зависимости от территориальных возможностей;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площадку для дрессировки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требуется устанавливать на расстоянии не менее 150 метров до окон жилых зданий, границ территорий детских дошкольных учреждений, школ;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площадки должны иметь решетчатое или сетчатое ограждение высотой не менее 1,5 метра и не более 2 метров. С внешней стороны площадки могут ограждаться плотными посадками деревьев и кустарников. Расстояние между элементами и секциями забора, его нижним краем и землей не должно позволять животному покинуть площадку или причинить себе травму. Конструкция ограждения по верхней кромке должна исключать вертикальные травмоопасные элементы (декоративные пики, выступающую арматуру, трубы, прутки);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на территории площадки для дрессировки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устанавливаются скамьи, урны, стенд с информацией о балансодержателе объекта, назначении площадки, правилами пользования площадкой,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 о том, что запрещается осуществлять на площадке;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площадки для дрессировки животных оборудуются учебными, тренировочными и (или) спортивными снарядами, навесом от дождя, а также утепленной бытовкой (без фундамента) для инструкторов и хранения необходимого в дрессировочной работе инвентаря и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площадка должна иметь выровненную поверхность, обеспечивающую хороший дренаж, не травмирующую конечности животного. Вид покрытия площадки - песчаное или гравийно-песчаное, удобное для регулярной уборки и обновления. Поверхность части площадки, предназначенной для владельцев животных, а также подходы к площадке должны оснащаться твердым или комбинированным покрытием;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песчаное покрытие таких площадок требуется менять не реже одного раза в год;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обслуживание и эксплуатация площадки для дрессировки животных осуществляются собственными силами организации, в ведении которой находится площадка, либо подрядной организацией по договору, подбор (уборка) экскрементов животных осуществляется собственными силами владельцев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дезинфекцию площадок проводят организации, имеющие лицензию на право занятия данным видом деятельности, по договорам с эксплуатирующей организацией;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при проведении ремонтных работ, площадки для выгула и дрессировки животных должны быть изолированы от мест ведения работ и складирования строительных материалов;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владельцы животных обеспечивают осуществление подбора (уборку) экскрементов принадлежащих им животных</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за счет собственных сил и средств.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9.6 Требования к установке и содержанию малых архитектурных формы: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установка (размещение) МАФ</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осуществляется собственниками (их уполномоченными лицами), арендаторами, пользователями земельных участков в соответствии с проектом благоустройства, согласованным в порядке, предусмотренном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 архитектурный облик (тип, форма и колористическое решение) типовых МАФ для размещения на общественных территориях определяется в соответствии с нормативным правовым актом администрации муниципального образования.</w:t>
      </w:r>
      <w:proofErr w:type="gramEnd"/>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Допускается размещение МАФ иного архитектурного облика при получении согласования в порядке, предусмотренном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3) юридические и физические лица, индивидуальные предприниматели обязаны содержать МАФ в надлежащем состоянии, производить их ремонт и обслуживание по мере необходимости в соответствии с согласованным в установленном порядке проектом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МАФ должны иметь стилевое единство с окружающей средой в пределах одной территориальной единицы (квартала, улицы, площади);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материал изготовления МАФ должен быть устойчивым к условиям эксплуатации и механическим воздействиям (вандалоустойчивым);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конструкция МАФ должна быть безопасной и универсальной для использования всеми категориями граждан, в том числе маломобильными группами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МАФ не должны препятствовать движению пешеходов (должны размещаться за пределами пешеходной части тротуаров и дорожек), проезду автотранспорта, обслуживанию инженерных коммуникаций, ограничивать видимость в пределах треугольников видимости улично-дорожной сети, в том числе видимость знаков адресной информации, дорожных знаков, перекрывать запасные выходы, пандусы, лестницы и подходы к ним;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архитектурный облик МАФ или их фрагменты не должны содержать пропаганду или агитацию, возбуждающую социальную, расовую, национальную или религиозную ненависть и вражду;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МАФ не должны перекрывать окна расположенных рядом зданий;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МАФ</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не должны препятствовать обслуживанию существующих объектов благоустройства, рекламных конструкций, инженерного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9.7. Требования к оборудованию и содержанию велопарковок: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для размещения велопарковок следует предусматривать выделенные площадки;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велопарковки следует размещать на расстоянии не менее 3 метров от остановок общественного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велопарковки следует размещать на расстоянии от стены здания не менее 0,6 м, от тротуара–не менее 0,8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рекомендуемая длина одного ряда велосипедов для перпендикулярной парковки составляет не менее 1,85 м. Интервал между стойками - 0,76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при устройстве более двух рядов стоек между ними устраиваются проходы минимальной шириной 2,6 м. В местах с большим потоком велосипедистов минимальное расстояние между стойками должно составлять 3,1 м. При устройстве двух рядов и достаточном пространстве для подхода к ним с обеих сторон минимальное расстояние между стойками - 1,2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высота стойки велопарковки должна составлять 0,7-0,85 м, длина стойки – 0,8-1,2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стойки велопарковки должны быть прочно и надежно прикреплены к основанию.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9.8. Требования к установке уличной мебели: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уличная мебель устанавливается на покрытие твердых видов или фундамент. Части фундамента не должны выступать над поверхностью земли. В зонах пляжей, лесопарках, на детских площадках допускается установка уличной мебели на покрытие мягких видов;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высоту скамьи для отдыха взрослого человека от уровня покрытия до плоскости сидения требуется принимать в пределах 0,42-0,48 м. Для маломобильных групп населения -0,38-0,58 м с небольшим наклоном вперед. </w:t>
      </w:r>
      <w:proofErr w:type="gramStart"/>
      <w:r w:rsidRPr="00FD3159">
        <w:rPr>
          <w:rFonts w:ascii="Times New Roman" w:eastAsia="Times New Roman" w:hAnsi="Times New Roman" w:cs="Times New Roman"/>
          <w:sz w:val="24"/>
          <w:szCs w:val="24"/>
          <w:lang w:eastAsia="ru-RU"/>
        </w:rPr>
        <w:t>Глубина сидения варьируется в зависимости от вида скамьи: 0,45-0,6 м - для обычной скамьи, 1-1,5 м – для глубокой.</w:t>
      </w:r>
      <w:proofErr w:type="gramEnd"/>
      <w:r w:rsidRPr="00FD3159">
        <w:rPr>
          <w:rFonts w:ascii="Times New Roman" w:eastAsia="Times New Roman" w:hAnsi="Times New Roman" w:cs="Times New Roman"/>
          <w:sz w:val="24"/>
          <w:szCs w:val="24"/>
          <w:lang w:eastAsia="ru-RU"/>
        </w:rPr>
        <w:t xml:space="preserve"> Глубина лежаков: 2-4 м. Поверхности мест для сидения следует выполнять из материалов с низкой теплопроводностью (дерева либо схожего по свойствам полимерного материала);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 установке уличной мебели рядом следует обустраивать площадку для инвалидных кресел или детских колясок размером 1,5×1,5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при размещении мест для сидения параллельно пешеходной зоне перед ними нужно предусматривать свободное пространство минимальной шириной 0,8 м. При размещении мест для сидения друг напротив друга необходимо соблюдать минимальное расстояние между ними 2-2,5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установку уличной мебели требуется осуществлять группами в единой зоне.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9.9. Требования к оборудованию и содержанию урн: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1) на всех площадях, объектах улично-дорожной сети, в скверах, парках, зонах отдыха, на вокзалах, рынках, остановках общественного транспорта, в других общественных местах должны быть установлены урны для мусора: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юридическими лицами и индивидуальными предпринимателями у входов (выходов) в здания, строения, сооружения, помещения, офисы, на остановочных комплексах, в том числе при совмещенном с ними расположении, принадлежащих им на правах, предусмотренных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правообладателями объектов мелкорозничной торговой сети, предприятий общественного питания при отсутствии торгового зала непосредственно возле объекта.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Эскизы и цветовое решение урн, расположенных на центральных территориях, определяются администрацией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на общественных территориях для сбора бытового мусора применяются малогабаритные контейнеры (урны) емкостью не менее 5 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урны должны иметь надежное крепление к поверхности основания;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урны, оборудованные пепельницами, устанавливаются на расстоянии не мене 5 метров от окон жилых домов и входов в здания;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5) урны, размещаемые на пути движения маломобильных групп населения, должны иметь форму и размеры, </w:t>
      </w:r>
      <w:proofErr w:type="gramStart"/>
      <w:r w:rsidRPr="00FD3159">
        <w:rPr>
          <w:rFonts w:ascii="Times New Roman" w:eastAsia="Times New Roman" w:hAnsi="Times New Roman" w:cs="Times New Roman"/>
          <w:sz w:val="24"/>
          <w:szCs w:val="24"/>
          <w:lang w:eastAsia="ru-RU"/>
        </w:rPr>
        <w:t>обеспечивающими</w:t>
      </w:r>
      <w:proofErr w:type="gramEnd"/>
      <w:r w:rsidRPr="00FD3159">
        <w:rPr>
          <w:rFonts w:ascii="Times New Roman" w:eastAsia="Times New Roman" w:hAnsi="Times New Roman" w:cs="Times New Roman"/>
          <w:sz w:val="24"/>
          <w:szCs w:val="24"/>
          <w:lang w:eastAsia="ru-RU"/>
        </w:rPr>
        <w:t xml:space="preserve"> людям в кресле-коляске возможность для самостоятельной эксплуатации одной рукой без поднятия крышки.</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Высота размещения верхней кромки отверстия урны должна составлять 0,9 метра</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от поверхности пешеходного пути;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урну следует размещать на расстоянии не более 0,6 метра от края пешеходного пути или зоны отдыха;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расстояние между урнами должно быть не более 40 метров на магистральных улицах (территориях) и не более 100 метров на второстепенных;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урны следует очищать от мусора в течение дня по мере необходимости, но не реже одного раза в сутки, а во время утренней уборки периодически промывать (в летний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окраску урн следует выполнять не реже одного раза в год.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9.10. Требования к оборудованию и содержанию автостоянок: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проектные решения размещения автостоянок должны учитывать требования СП 59.13330.2020 «СНиП 35-01-2001 Доступность зданий и сооружений для маломобильных групп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размещение автомобилей и других мототранспортных средств на территории муниципального образования не должно противоречить утвержденным документам территориального планирования, правилам землепользования и застройки, документам по планировке территории, утвержденной проектной документации на реконструкцию, строительство объекта улично-дорожной сети;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обязательный перечень элементов благоустройства территории на автостоянках включает</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твердые виды покрытия, элементы сопряжения поверхностей, разделительные элементы, осветительное и информационное оборудование, подъездные пути с твердым покрытием. Площадки для длительного хранения автомобилей могут быть оборудованы навесами, легкими ограждениями боксов, смотровыми эстакадами;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4) на каждой стоянке (парковке) транспортных средств должно быть предусмотрено не менее 10 процентов мест (но не менее одного места) для парковки транспортных средств, управляемых инвалидами первой и второй групп, а также инвалидами 3 группы, и транспортных средств, перевозящих таких инвалидов и (или) детей-инвалидов, должен быть установлен специальный знак и нанесена разметка согласно правилам дорожного движения.</w:t>
      </w:r>
      <w:proofErr w:type="gramEnd"/>
      <w:r w:rsidRPr="00FD3159">
        <w:rPr>
          <w:rFonts w:ascii="Times New Roman" w:eastAsia="Times New Roman" w:hAnsi="Times New Roman" w:cs="Times New Roman"/>
          <w:sz w:val="24"/>
          <w:szCs w:val="24"/>
          <w:lang w:eastAsia="ru-RU"/>
        </w:rPr>
        <w:t xml:space="preserve"> Предоставление таких мест осуществляется на безвозмездной основе и</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иным пользователям не допускается;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разделительные элементы на автостоянках могут быть выполнены в виде разметки (белых полос), боллардов, озелененных полос (газонов, посадок низких кустарников), контейнерного озеленения;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на общественных пространствах и дворовых территориях не допускается парковка транспортных средств на газонах;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7) при обнаружении брошенных, разукомплектованных транспортных средств органы местного самоуправления инициируют обращение в суд для признания таких транспортных средств </w:t>
      </w:r>
      <w:proofErr w:type="gramStart"/>
      <w:r w:rsidRPr="00FD3159">
        <w:rPr>
          <w:rFonts w:ascii="Times New Roman" w:eastAsia="Times New Roman" w:hAnsi="Times New Roman" w:cs="Times New Roman"/>
          <w:sz w:val="24"/>
          <w:szCs w:val="24"/>
          <w:lang w:eastAsia="ru-RU"/>
        </w:rPr>
        <w:lastRenderedPageBreak/>
        <w:t>бесхозяйными</w:t>
      </w:r>
      <w:proofErr w:type="gramEnd"/>
      <w:r w:rsidRPr="00FD3159">
        <w:rPr>
          <w:rFonts w:ascii="Times New Roman" w:eastAsia="Times New Roman" w:hAnsi="Times New Roman" w:cs="Times New Roman"/>
          <w:sz w:val="24"/>
          <w:szCs w:val="24"/>
          <w:lang w:eastAsia="ru-RU"/>
        </w:rPr>
        <w:t>. Транспортные средства, признанные в установленном законодательством Российской Федерации порядке бесхозяйными, в месячный срок подлежат вывозу в специально отведенные места. Порядок вывоза и места утилизации транспортных средств определяются органами местного самоуправления.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9.11. Проектирование элементов нормативного благоустройства - детских и спортивных площадок, парковок (автомобильных стоянок), в рамках нового строительства и реконструкции объектов капитального строительства осуществлять в соответствии с требованиями технических регламентов, нормативов градостроительного проектирования. Проектирование нормативных элементов благоустройства осуществлять строго в границах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10.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F03F18" w:rsidRPr="00FD3159" w:rsidRDefault="00F03F18" w:rsidP="00AF3624">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10.1 Основной принцип, который должен реализовываться при формировании среды жизнедеятельности с учетом потребностей инвалидов, - максимально возможная интеграция инвалидов во все сферы жизни общества: труд, быт, образование, досуг, проживание.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10.2</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проектировании объектов благоустройства территории жилой застройки, улиц и дорог, объектов культурно-массового, бытового, социального, медицинского и спортивного назначения необходимо: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1) предусматривать создание комфортных условий для инвалидов и других маломобильных групп населения, используя принципы универсального дизайна;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 предусматривать оснащение этих объектов элементами и техническими средствами, способствующими передвижению инвалидов и иных маломобильных групп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3) обеспечивать для инвалидов и других групп населения с ограниченными возможностями передвижения (далее - маломобильных групп населения - МГН) равные условия жизнедеятельности с другими категориями населения, основанные на принципах «универсального проекта» (дизайна);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4) обеспечивать повышенное качество среды обитания при соблюдении: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досягаемости ими кратчайшим путем мест целевого посещения и беспрепятственности перемещения внутри зданий и сооружений и на их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безопасности путей движения (в том числе эвакуационных и путей спасения), а также мест проживания, обслуживания и приложения труда МГН;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эвакуации людей из здания или в безопасную зону до возможного нанесения вреда их жизни и здоровью вследствие воздействия опасных факторов;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своевременного получения МГН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обучающем процессе и т.д.;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удобства и комфорта среды жизнедеятельности для всех групп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10.3</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разработке проектной документации объектов должны соблюдаться требованияСП 59.13330.2020 «СНиП 35-01-2001 Доступность зданий и сооружений для маломобильных групп населения», СП 35-101-2001 «Проектирование зданий и сооружений с учетом доступности для маломобильных групп населения. Общие положения».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10.4</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строительстве, реконструкции, капитальном ремонте объектов улично-дорожной сети должны быть обеспечены следующие параметры: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для инвалидов с поражением опорно-двигательного аппарата, в том числе передвигающихся на кресле-коляске или с дополнительными опорами, должны быть обеспечены следующие параметры проходов и проездов: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ливневые, смотровые, канализационные люки необходимо размещать за пределами пешеходных путей. При устройстве люков не допускается уменьшение ширины пешеходных путей до размеров менее 0,9 м. Ливневые, смотровые, канализационные люки должны находиться в одном уровне с покрытием тротуаров, пешеходных дорожек. При устройстве люков частично на проезжей части, </w:t>
      </w:r>
      <w:r w:rsidRPr="00FD3159">
        <w:rPr>
          <w:rFonts w:ascii="Times New Roman" w:eastAsia="Times New Roman" w:hAnsi="Times New Roman" w:cs="Times New Roman"/>
          <w:sz w:val="24"/>
          <w:szCs w:val="24"/>
          <w:lang w:eastAsia="ru-RU"/>
        </w:rPr>
        <w:lastRenderedPageBreak/>
        <w:t>частично на пешеходных путях на одном уровне с проезжей частью нужно предусматривать дополнительные элементы на одном уровне с пешеходными путями;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допускается размещение МАФ и других элементов благоустройства на путях движения пешеходов;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пересечении пешеходных путей транспортными средствами у входов в здание или на участке около здания следует предусматривать элементы заблаговременного предупреждения водителей о местах перехода;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наличии на участке подземных и надземных переходов их следует, как правило, оборудовать пандусами или подъемными устройствами, если нельзя организовать для МГН наземный переход;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устройстве съездов с тротуара на транспортный проезд уклон должен быть не более 1:12, а около здания и в затесненных местах допускается увеличивать продольный уклон до 1:10 на протяжении не более 10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2)для инвалидов с дефектами зрения, в том числе полностью слепых, должны быть обеспечены параметры путей передвижения инвалидов с учетом габаритов пешехода с тростью, поводырем, поверхность не должна иметь препятствий по ходу движения, должно быть обеспечено получение необходимой звуковой и тактильной (осязательной) информации, должен быть обеспечен уровень освещения пешеходных путей. При создании необходимых условий для людей с инвалидностью по зрению необходимо также учитывать, в дополнение кСП59.13330.2020, следующие нормативные документы: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ГОСТ </w:t>
      </w:r>
      <w:proofErr w:type="gramStart"/>
      <w:r w:rsidRPr="00FD3159">
        <w:rPr>
          <w:rFonts w:ascii="Times New Roman" w:eastAsia="Times New Roman" w:hAnsi="Times New Roman" w:cs="Times New Roman"/>
          <w:sz w:val="24"/>
          <w:szCs w:val="24"/>
          <w:lang w:eastAsia="ru-RU"/>
        </w:rPr>
        <w:t>Р</w:t>
      </w:r>
      <w:proofErr w:type="gramEnd"/>
      <w:r w:rsidRPr="00FD3159">
        <w:rPr>
          <w:rFonts w:ascii="Times New Roman" w:eastAsia="Times New Roman" w:hAnsi="Times New Roman" w:cs="Times New Roman"/>
          <w:sz w:val="24"/>
          <w:szCs w:val="24"/>
          <w:lang w:eastAsia="ru-RU"/>
        </w:rPr>
        <w:t xml:space="preserve"> 52875-2018. Национальный стандарт Российской Федерации. Указатели тактильные наземные для инвалидов по зрению. Технические требования;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ГОСТ </w:t>
      </w:r>
      <w:proofErr w:type="gramStart"/>
      <w:r w:rsidRPr="00FD3159">
        <w:rPr>
          <w:rFonts w:ascii="Times New Roman" w:eastAsia="Times New Roman" w:hAnsi="Times New Roman" w:cs="Times New Roman"/>
          <w:sz w:val="24"/>
          <w:szCs w:val="24"/>
          <w:lang w:eastAsia="ru-RU"/>
        </w:rPr>
        <w:t>Р</w:t>
      </w:r>
      <w:proofErr w:type="gramEnd"/>
      <w:r w:rsidRPr="00FD3159">
        <w:rPr>
          <w:rFonts w:ascii="Times New Roman" w:eastAsia="Times New Roman" w:hAnsi="Times New Roman" w:cs="Times New Roman"/>
          <w:sz w:val="24"/>
          <w:szCs w:val="24"/>
          <w:lang w:eastAsia="ru-RU"/>
        </w:rPr>
        <w:t xml:space="preserve"> ИСО 23600-2013. Национальный стандарт Российской Федерации. Вспомогательные технические средства для лиц с нарушением функций зрения и лиц с нарушением функций зрения и слуха. Звуковые и тактильные сигналы дорожных светофоров;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3)для инвалидов с дефектами слуха, в том числе полностью глухих, должна быть обеспечена хорошо различимая визуальная информация и должны быть созданы специальные элементы среды, позволяющие таким пешеходам ориентироваться.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11. ПОРЯДОК УБОРКИ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11.1 Уборка территории муниципального образования включает уборку объектов улично-дорожной сети, уборку населенных пунктов в границах кварталов жилой застройки, уборку мест массового отдыха граждан.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11.2 Организация уборки в весенне-летний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Период весенне-летней уборки устанавливается с 1 апреля по 31 октября с учетом погодных условий. В зависимости от погодных условий (повышение температуры воздуха) сроки начала и окончания весенне-летней уборки изменяются в соответствии с правовым актом Администрации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период весенне-летней уборки производятся следующие виды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очистка газонов, цветников и клумб от мусора, веток, листьев, сухой травы и песка;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очистка, мойка, окраска ограждений;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скашивание травы на озелененных территориях, территориях жилых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иные работы по обеспечению чистоты и порядка в летний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Специализированные организации, осуществляющие деятельность по содержанию дорог, производят скашивание травы на придорожных, разделительных полосах, организации и граждане - на территориях жилых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период листопада организации и граждане, осуществляющие уборку территории, производят сгребание и организуют вывоз опавшей листвы на объекты размещения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 производстве работ по уборке в весенне-летний период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сбрасывать смет и мусор на газоны, проезжую часть улиц и тротуары;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вывозить мусор в не отведенные для этих целей места;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перевозить грунт, мусор, сыпучие и распыляющиеся вещества и материалы без покрытия брезентом или другим материалом;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разводить костры для сжигания мусора, листвы, тары,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11.3 Организация уборки в осенне-зимний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Уборка территории сельского поселения в осенне-зимний период проводится с 1 ноября по 31 марта и предусматривает уборку и вывоз мусора, снега и льда, грязи, посыпку проезжей части и тротуаров разрешенными к применению противо</w:t>
      </w:r>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гололедными материалами. В зависимости от климатических условий правовым актом Администрации сельского поселения период осенне-зимней уборки может быть изменен.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Укладка свежевыпавшего снега в валы и кучи разрешается на всех улицах, площадях, набережных, бульварах и скверах с последующей вывозкой.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зависимости от ширины улицы и характера движения на ней валы могут укладываться по обеим сторонам проезжей части, либо с одной стороны проезжей части вдоль тротуара с оставлением необходимых проходов и проездов.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Посыпку противо</w:t>
      </w:r>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гололедными материалами следует начинать немедленно с начала снегопада или появления гололеда. В первую очередь, при гололеде посыпаются спуски, подъемы, перекрестки, места остановок общественного транспорта, пешеходные переходы.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Очистка от снега крыш и удаление сосулек возлагаются на владельцев зданий и сооружений и должны производиться с обеспечением мер безопасности: назначение дежурных, ограждение тротуаров, оснащение страховочным оборудованием лиц, работающих на высоте. Снег, сброшенный с крыш, должен немедленно вывозиться.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зимний период борьба со скользкостью проводится в первую очередь на потенциально опасных участках: на подъемах и спусках с большими уклонами, на горизонтальных кривых малого радиуса, на участках с недостаточной видимостью в плане или профиле, на пересечениях в одном уровне, на мостах, путепроводах, в местах остановки общественного транспорта. Противо</w:t>
      </w:r>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гололедные материалы и реагенты на проезжей части улиц и тротуарах используются в количествах, необходимых для обеспечения безопасности движения транспорта и пешеходов.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11.4 Требования к проведению уборки территории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уборка сельского</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поселения</w:t>
      </w:r>
      <w:r w:rsidR="00AF3624">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осуществляется ежедневно. Уборка в летний период должна производиться в срок до 8 часов с соблюдением санитарных норм допустимого уровня шума;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уборка основных территорий осуществляется собственными силами юридических лиц и индивидуальных предпринимателей либо специализированными организациями на основании договора;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собственники, пользователи соответствующих объектов на закрепленных за ними территориях, правообладатели земельных участков, на которых расположены объекты,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обеспечивать надлежащее санитарное содержание проезжей части улиц, тротуаров, пешеходных и велосипедных дорожек, остановочных пунктов, поверхности разделительных полос, обочин и откосов земляного полотна;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своевременно производить уборку, сгребание листвы, окос газонов (дернины), уборку скошенной травы. Уборку скошенной травы производить сразу после окончания работ. Уборку листвы выполнять ежедневно. Высота травяного покрова должны быть в пределах от 5 до 10 см;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проводить своевременную уборку береговой полосы водоемов от мусора, опавших листьев и веток.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Ответственными за уборку территории являются: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основных территориях - юридические лица, индивидуальные предприниматели, владельцы частного жилищного фонда;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на придомовых территориях -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на территориях, отведенных под проектирование и застройку, в том числе территории, работы на которых не ведутся, - собственники и арендаторы этих территорий согласно условиям заключенных договоров;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на территориях, на которых ведутся строительство или другие работы, связанные с подготовкой к строительству, и прилегающих к ним территориях на все время строительства, проведения работ - лица, осуществляющие строительство, реконструкцию, капитальный ремонт;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на территориях объектов </w:t>
      </w:r>
      <w:proofErr w:type="gramStart"/>
      <w:r w:rsidRPr="00FD3159">
        <w:rPr>
          <w:rFonts w:ascii="Times New Roman" w:eastAsia="Times New Roman" w:hAnsi="Times New Roman" w:cs="Times New Roman"/>
          <w:sz w:val="24"/>
          <w:szCs w:val="24"/>
          <w:lang w:eastAsia="ru-RU"/>
        </w:rPr>
        <w:t>мелкорозничной</w:t>
      </w:r>
      <w:proofErr w:type="gramEnd"/>
      <w:r w:rsidRPr="00FD3159">
        <w:rPr>
          <w:rFonts w:ascii="Times New Roman" w:eastAsia="Times New Roman" w:hAnsi="Times New Roman" w:cs="Times New Roman"/>
          <w:sz w:val="24"/>
          <w:szCs w:val="24"/>
          <w:lang w:eastAsia="ru-RU"/>
        </w:rPr>
        <w:t xml:space="preserve"> торговли-их правообладатели;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случае</w:t>
      </w:r>
      <w:proofErr w:type="gramStart"/>
      <w:r w:rsidRPr="00FD3159">
        <w:rPr>
          <w:rFonts w:ascii="Times New Roman" w:eastAsia="Times New Roman" w:hAnsi="Times New Roman" w:cs="Times New Roman"/>
          <w:sz w:val="24"/>
          <w:szCs w:val="24"/>
          <w:lang w:eastAsia="ru-RU"/>
        </w:rPr>
        <w:t>,</w:t>
      </w:r>
      <w:proofErr w:type="gramEnd"/>
      <w:r w:rsidRPr="00FD3159">
        <w:rPr>
          <w:rFonts w:ascii="Times New Roman" w:eastAsia="Times New Roman" w:hAnsi="Times New Roman" w:cs="Times New Roman"/>
          <w:sz w:val="24"/>
          <w:szCs w:val="24"/>
          <w:lang w:eastAsia="ru-RU"/>
        </w:rPr>
        <w:t xml:space="preserve"> если в одном здании, строении, сооружении или на огороженной территории располагаются несколько пользователей (арендаторов), - собственник здания, строения или сооружения, земельного участка, если иное не предусмотрено условиями договора с пользователем;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дорогах и подъездных путях, оборудованных организациями для ведения хозяйственной деятельности, - руководители этих организаций;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основных территориях, владельцами которых являются собственники индивидуальных жилых домов, - собственники (пользователи) жилых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территориях, определенных муниципальным заданием и (или) условиями заключенных муниципальных контрактов, - организация, выполняющая работы в соответствии с муниципальным заданием и (или) условиями муниципального контракта на выполнение работ по уборке населенных пунктов.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11.5 Собственники объектов жилищного фонда либо организации по обслуживанию жилищного фонда (в случае заключения с ними договора обслуживания) обязаны содержать придомовые территории в надлежащем санитарном состоянии, в том числе обеспечивать: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регулярную уборку и систематическое наблюдение за санитарным состоянием придомовой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проведение уборки придомовых территорий: в летний период - санитарной уборки, в зимнее время в случае снегопада или гололеда (скользкости) - очистки от снега и посыпки песком и (или) иными противо</w:t>
      </w:r>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гололедными материалами участков у входов в подъезды, пешеходных дорожек дворовых проездов и тротуаров, а затем санитарной уборки;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своевременное проведение работ по очистке от снега и снежно-ледяных образований, сгребанию и вывозу снега с придомовых территорий, обработку в зимний период скользких участков противо</w:t>
      </w:r>
      <w:r w:rsidR="00712A4F">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гололедными материалами;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информирование жителей домов о времени начала и окончания работ по уборке придомовой территории путем размещения объявлений на специально оборудованных местах (досках объявлений, стендах) с целью освобождения мест парковки автомобилей;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своевременное сгребание и уборку листвы, окашивание газонов (дернины), уборку скошенной травы. Уборку листвы и скошенной травы производить ежедневно после окончания работ. Высота травяного покрова должна быть в пределах от 5 до 10 см.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11.6 Собственники нежилых помещений, расположенных в многоквартирных домах, во встроенно-пристроенных помещениях, обязаны содержать основные территории в надлежащем санитарном состоянии.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случае передачи нежилых помещений в пользование третьим лицам бремя ответственности за содержание территории в надлежащем санитарном состоянии возлагается на пользователя, если данная обязанность предусмотрена условиями договора.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11.7 Ликвидация несанкционированных свалок на территориях населенных пунктов организуется муниципальным учреждением после получения информации о выявлении несанкционированной свалки в рамках технического задания в виде выполнения работ по ликвидации несанкционированных свалок.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Лица, выявившие несанкционированную свалку на территории муниципального образования, информируют о месте ее нахождения местную администрацию для дальнейшей организации мероприятий по ее ликвидации.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11.8. Требования к содержанию территорий индивидуальной жилой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надлежащее санитарное состояние территорий индивидуальной жилой застройки обеспечивается собственниками и арендаторами объектов недвижимости, нанимателями жилых помещений в соответствии с действующими правилами и нормами, настоящими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собственники и владельцы индивидуальных жилых домов обязаны содержать территорию индивидуальной жилой застройки в надлежащем санитарном состоянии, обеспечивать ее регулярную уборку;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сметать мусор на проезжую часть и в колодцы дождевой канализации;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оставлять мусор после окончания торговли;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размещать на тротуарах рекламные щиты, тумбы, ограждения, цветочные вазоны, затрудняющие уборку населенных пунктов механизированным способом.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поддержанием и улучшением санитарного состояния территории муниципального образования осуществляется уполномоченным органом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AF3624">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12. ПОРЯДОК ПРОИЗВОДСТВА ЗЕМЛЯНЫХ РАБОТ НА ТЕРРИТОРИИМУНИЦИПАЛЬНОГО ОБРАЗОВАНИЯ, ВОССТАНОВЛЕНИЕ ОБЪЕКТОВ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земельных участках, находящихся в муниципальной собственности, хозяйствующим субъектам и физическим лицам проведение всех видов земляных работ (производство дорожных, строительных, аварийных и прочих работ), в том числе при капитальных ремонтах надземных и подземных инженерных коммуникаций и сооружений, при строительстве линейных объектов, на которые в соответствии с </w:t>
      </w:r>
      <w:hyperlink r:id="rId25" w:history="1">
        <w:r w:rsidRPr="00FD3159">
          <w:rPr>
            <w:rFonts w:ascii="Times New Roman" w:eastAsia="Times New Roman" w:hAnsi="Times New Roman" w:cs="Times New Roman"/>
            <w:sz w:val="24"/>
            <w:szCs w:val="24"/>
            <w:u w:val="single"/>
            <w:lang w:eastAsia="ru-RU"/>
          </w:rPr>
          <w:t>Градостроительным кодексом</w:t>
        </w:r>
      </w:hyperlink>
      <w:r w:rsidRPr="00FD3159">
        <w:rPr>
          <w:rFonts w:ascii="Times New Roman" w:eastAsia="Times New Roman" w:hAnsi="Times New Roman" w:cs="Times New Roman"/>
          <w:sz w:val="24"/>
          <w:szCs w:val="24"/>
          <w:lang w:eastAsia="ru-RU"/>
        </w:rPr>
        <w:t xml:space="preserve"> РФ не требуется получение разрешения на строительство, осуществляется только с письменного разрешения, выданного в соответствии с нормативными правовыми актами администрацией сельского поселения. Муниципальную услугу по выдаче разрешений на осуществление земляных работ и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их исполнением оказывает администрация муниципального образования в лице органа, определяемого постановлением администрации муниципального образования (далее – уполномоченный орган).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w:t>
      </w:r>
      <w:proofErr w:type="gramStart"/>
      <w:r w:rsidRPr="00FD3159">
        <w:rPr>
          <w:rFonts w:ascii="Times New Roman" w:eastAsia="Times New Roman" w:hAnsi="Times New Roman" w:cs="Times New Roman"/>
          <w:sz w:val="24"/>
          <w:szCs w:val="24"/>
          <w:lang w:eastAsia="ru-RU"/>
        </w:rPr>
        <w:t xml:space="preserve"> Б</w:t>
      </w:r>
      <w:proofErr w:type="gramEnd"/>
      <w:r w:rsidRPr="00FD3159">
        <w:rPr>
          <w:rFonts w:ascii="Times New Roman" w:eastAsia="Times New Roman" w:hAnsi="Times New Roman" w:cs="Times New Roman"/>
          <w:sz w:val="24"/>
          <w:szCs w:val="24"/>
          <w:lang w:eastAsia="ru-RU"/>
        </w:rPr>
        <w:t>ез оформления разрешения на осуществление земляных работ допускается производство следующих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строительство, модернизация, реконструкция и ремонт сетей инженерно-технического обеспечения, благоустроительные работы, планировка грунта, шурфование с целью уточнения трассы сети инженерно-технического обеспечения или иными целями, бурение скважин при выполнении инженерных изысканий на земельных участках, предоставленных заказчику в собственность, аренду, постоянное (бессрочное) пользование, безвозмездное пользование или пожизненное наследуемое владение под объекты капитального строительства либо предоставленных в собственность юридическим и физическим лицам приналичии</w:t>
      </w:r>
      <w:proofErr w:type="gramEnd"/>
      <w:r w:rsidRPr="00FD3159">
        <w:rPr>
          <w:rFonts w:ascii="Times New Roman" w:eastAsia="Times New Roman" w:hAnsi="Times New Roman" w:cs="Times New Roman"/>
          <w:sz w:val="24"/>
          <w:szCs w:val="24"/>
          <w:lang w:eastAsia="ru-RU"/>
        </w:rPr>
        <w:t xml:space="preserve"> письменного согласия указанных лиц на производство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текущий ремонт дорог и тротуаров без изменения профиля и планировки, включая замену асфальтового покрытия на тротуарную плитку, поднятие люков колодцев (решеток) и замену бортового камня;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посадка деревьев, кустарников, иной растительности, ремонт газонов;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очистка русел рек, каналов без производства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благоустройство прилегающей территории в соответствии с проектом в случае перевода жилого помещения в нежилое помещение на основании постановления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планировка грунта и другие земляные работы на глубине не более 0,3 метра.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Указанные в настоящем пункте работы проводятся по соответствующим проектам после письменного уведомления уполномоченного органа.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 Срок предоставления муниципальной услуги «Предоставление разрешения на осуществление земляных работ», не должен превышать 15 рабочих дней со дня подачи заявления о предоставлении услуги.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12.4 Результатом предоставления муниципальной услуги является: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разрешение на осуществление земляных работ на территории муниципального образования по установленной форме;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отказ в выдаче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12.5 Перечень документов, представляемых заказчиком для получения разрешения на осуществление земляных работ, порядок согласования и выдачи разрешения на осуществление земляных работ, основания для отказа в выдаче разрешения на осуществление земляных работ, порядок </w:t>
      </w:r>
      <w:proofErr w:type="gramStart"/>
      <w:r w:rsidRPr="00FD3159">
        <w:rPr>
          <w:rFonts w:ascii="Times New Roman" w:eastAsia="Times New Roman" w:hAnsi="Times New Roman" w:cs="Times New Roman"/>
          <w:sz w:val="24"/>
          <w:szCs w:val="24"/>
          <w:lang w:eastAsia="ru-RU"/>
        </w:rPr>
        <w:t>согласования изменения способа производства земляных работ</w:t>
      </w:r>
      <w:proofErr w:type="gramEnd"/>
      <w:r w:rsidRPr="00FD3159">
        <w:rPr>
          <w:rFonts w:ascii="Times New Roman" w:eastAsia="Times New Roman" w:hAnsi="Times New Roman" w:cs="Times New Roman"/>
          <w:sz w:val="24"/>
          <w:szCs w:val="24"/>
          <w:lang w:eastAsia="ru-RU"/>
        </w:rPr>
        <w:t xml:space="preserve"> устанавливаются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12.6 Сроки начала и окончания работ, указанные в разрешении на осуществление земляных работ, определяются в соответствии с календарным графиком производства работ в составе проекта производства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12.7 Сроки действия разрешения на осуществление земляных работ могут быть продлены на основании заявления заказчика, если окончание таких работ в первоначально определенный срок невозможно по следующим причинам: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неблагоприятные погодные условия для соблюдения технологии производства земляных работ, работ по восстановлению нарушенных элементов благоустройства и строительно-монтажных работ, в том числе отклонение температурного режима от параметров, рекомендованных для соблюдения технологии производства таких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 обнаружение в ходе производства земляных работ сети инженерно-технического обеспечения, </w:t>
      </w:r>
      <w:proofErr w:type="gramStart"/>
      <w:r w:rsidRPr="00FD3159">
        <w:rPr>
          <w:rFonts w:ascii="Times New Roman" w:eastAsia="Times New Roman" w:hAnsi="Times New Roman" w:cs="Times New Roman"/>
          <w:sz w:val="24"/>
          <w:szCs w:val="24"/>
          <w:lang w:eastAsia="ru-RU"/>
        </w:rPr>
        <w:t>информация</w:t>
      </w:r>
      <w:proofErr w:type="gramEnd"/>
      <w:r w:rsidRPr="00FD3159">
        <w:rPr>
          <w:rFonts w:ascii="Times New Roman" w:eastAsia="Times New Roman" w:hAnsi="Times New Roman" w:cs="Times New Roman"/>
          <w:sz w:val="24"/>
          <w:szCs w:val="24"/>
          <w:lang w:eastAsia="ru-RU"/>
        </w:rPr>
        <w:t xml:space="preserve"> о наличии которой не содержится в проектной документации или на инженерно-топографическом плане, или несоответствие фактического расположения сетей инженерно-технического обеспечения их расположению, указанному в проектной документации или на инженерно-топографическом плане;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затопление участка производства земляных работ (котлована, траншеи) грунтовыми водами либо вследствие аварии на сетях инженерно-технического обеспечения, не находящихся на балансе у заказчика;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увеличение объема земляных работ, которое невозможно было предусмотреть на стадии их планирования.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12.8 Заказчик, получивший разрешение на осуществление земляных работ и не окончивший земляные работы в установленные таким разрешением сроки, должен не позднее трех дней до дня окончания срока производства земляных работ, указанного в разрешении на осуществление земляных работ, обратиться в уполномоченный орган с письменным заявлением о продлении срока действия разрешения на осуществление земляных работ и представить уточненный график производства земляных работ.</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12.9</w:t>
      </w:r>
      <w:proofErr w:type="gramStart"/>
      <w:r w:rsidRPr="00FD3159">
        <w:rPr>
          <w:rFonts w:ascii="Times New Roman" w:eastAsia="Times New Roman" w:hAnsi="Times New Roman" w:cs="Times New Roman"/>
          <w:sz w:val="24"/>
          <w:szCs w:val="24"/>
          <w:lang w:eastAsia="ru-RU"/>
        </w:rPr>
        <w:t xml:space="preserve"> К</w:t>
      </w:r>
      <w:proofErr w:type="gramEnd"/>
      <w:r w:rsidRPr="00FD3159">
        <w:rPr>
          <w:rFonts w:ascii="Times New Roman" w:eastAsia="Times New Roman" w:hAnsi="Times New Roman" w:cs="Times New Roman"/>
          <w:sz w:val="24"/>
          <w:szCs w:val="24"/>
          <w:lang w:eastAsia="ru-RU"/>
        </w:rPr>
        <w:t xml:space="preserve"> заявлению о продлении срока действия разрешения на осуществление земляных работ заказчик прикладывает акт, подписанный организацией, имеющей свидетельство о допуске к выполнению работ, связанных с инженерными изысканиями, выданное саморегулируемой организацией, либо проектную документацию с внесенными в нее изменениями по трассировке или по профилю сети.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12.10 Решение о продлении срока действия разрешения на осуществление земляных работ принимается уполномоченным органом в течение пяти рабочих дней с момента поступления заявления о продлении срока действия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12.11</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случае если земляные работы не начались в сроки, указанные в разрешении на осуществление земляных работ, по заявлению заказчика земляные работы переносятся уполномоченным органом на другой срок.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В случае если после поступления такого заявления земляные работы не были произведены в течение 14 календарных дней с новой даты начала производства работ, указанной в разрешении на осуществление земляных работ, такое разрешение считается аннулированным со дня, следующего за днем окончания срока действия разрешения, о чем уполномоченный орган в течение семи рабочих дней письменно уведомляет заказчика.</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Если в указанные в разрешении на осуществление земляных работ сроки от заказчика не поступило заявление о переносе сроков производства земляных работ и земляные работы не производились, </w:t>
      </w:r>
      <w:r w:rsidRPr="00FD3159">
        <w:rPr>
          <w:rFonts w:ascii="Times New Roman" w:eastAsia="Times New Roman" w:hAnsi="Times New Roman" w:cs="Times New Roman"/>
          <w:sz w:val="24"/>
          <w:szCs w:val="24"/>
          <w:lang w:eastAsia="ru-RU"/>
        </w:rPr>
        <w:lastRenderedPageBreak/>
        <w:t>разрешение на осуществление земляных работ считается аннулированным со дня, следующего за днем окончания срока действия такого разрешения, о чем уполномоченный орган в течение семи рабочих дней письменно уведомляет заказчика.</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12.12</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строительстве, модернизации, реконструкции и ремонте сетей инженерно-технического обеспечения (за исключением строительства и реконструкции кабельных линий), пересекающих одну и более улиц, работы ведутся поэтапно на основании разрешения на осуществление земляных работ, оформленного для каждого этапа в отдельности.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12.13</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случае замены ответственного производителя работ, передачи объекта другой организации разрешение на осуществление земляных работ переоформляется на другого заказчика.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12.14 Приостановление действия разрешения на осуществление земляных работ - это временное запрещение производства работ на объекте на период устранения выявленных нарушений. Приостановление действия разрешения на осуществление земляных работ производится в случаях: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если состояние объекта работ представляет угрозу безопасности жизни или здоровья людей и движению транспорта;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 если выявлены </w:t>
      </w:r>
      <w:proofErr w:type="gramStart"/>
      <w:r w:rsidRPr="00FD3159">
        <w:rPr>
          <w:rFonts w:ascii="Times New Roman" w:eastAsia="Times New Roman" w:hAnsi="Times New Roman" w:cs="Times New Roman"/>
          <w:sz w:val="24"/>
          <w:szCs w:val="24"/>
          <w:lang w:eastAsia="ru-RU"/>
        </w:rPr>
        <w:t>нарушения</w:t>
      </w:r>
      <w:proofErr w:type="gramEnd"/>
      <w:r w:rsidRPr="00FD3159">
        <w:rPr>
          <w:rFonts w:ascii="Times New Roman" w:eastAsia="Times New Roman" w:hAnsi="Times New Roman" w:cs="Times New Roman"/>
          <w:sz w:val="24"/>
          <w:szCs w:val="24"/>
          <w:lang w:eastAsia="ru-RU"/>
        </w:rPr>
        <w:t xml:space="preserve"> установленного настоящим порядком оформления разрешения на осуществление земляных работ и (или) условий согласований разрешения на осуществления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если не выполнены условия согласования, указанные в разрешении на осуществление земляных работ, и (или) истек срок действия согласования проектной и разрешительной документации, на основании которых оно было выдано.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12.15 Приостановление действия разрешения на осуществление земляных работ осуществляет уполномоченный орган. При наличии оснований, указанных в пункте 12.15, уполномоченный орган изымает разрешение на осуществление земляных работ у заказчика и вручает предписание по форме, установленной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12.16 Действие разрешения на осуществления земляных работ возобновляется уполномоченным органом по письменному обращению заказчика. Разрешение на осуществление земляных работ возвращается заказчику уполномоченным органом после устранения выявленных нарушений, при этом в разрешении делается отметка о периоде приостановления и продлении срока действия такого разрешения. Срок действия разрешения на осуществление земляных работ возобновляется на срок, равный периоду приостановления действия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12.17 Земляные работы запрещается производить без разрешения на осуществление земляных работ за исключением случаев, предусмотренных пунктом 12.2, и в случаях аварийных ситуаций.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12.18 Разрешение на осуществление земляных работ действительно только на вид работ, участок, срок, которые указаны в разрешении.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12.19</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осле завершения работ с временным нарушением благоустройства производитель работ обязан в пределах срока действия разрешения на осуществление земляных работ выполнить полное восстановление благоустройства территории в соответствии с условиями эксплуатирующей организации, в том числе нарушенное благоустройство в местах размещения (движения) строительной техники, складирования строительных материалов и обратного грунта, если проектом не предусмотрено поэтапное его восстановление, после каждого этапа работ и обратиться</w:t>
      </w:r>
      <w:r w:rsidR="007C078D">
        <w:rPr>
          <w:rFonts w:ascii="Times New Roman" w:eastAsia="Times New Roman" w:hAnsi="Times New Roman" w:cs="Times New Roman"/>
          <w:sz w:val="24"/>
          <w:szCs w:val="24"/>
          <w:lang w:eastAsia="ru-RU"/>
        </w:rPr>
        <w:t xml:space="preserve"> </w:t>
      </w:r>
      <w:proofErr w:type="gramStart"/>
      <w:r w:rsidRPr="00FD3159">
        <w:rPr>
          <w:rFonts w:ascii="Times New Roman" w:eastAsia="Times New Roman" w:hAnsi="Times New Roman" w:cs="Times New Roman"/>
          <w:sz w:val="24"/>
          <w:szCs w:val="24"/>
          <w:lang w:eastAsia="ru-RU"/>
        </w:rPr>
        <w:t>в уполномоченный на выдачу разрешения на осуществление земляных работ орган администрации муниципального образования с заявлением о погашении</w:t>
      </w:r>
      <w:proofErr w:type="gramEnd"/>
      <w:r w:rsidRPr="00FD3159">
        <w:rPr>
          <w:rFonts w:ascii="Times New Roman" w:eastAsia="Times New Roman" w:hAnsi="Times New Roman" w:cs="Times New Roman"/>
          <w:sz w:val="24"/>
          <w:szCs w:val="24"/>
          <w:lang w:eastAsia="ru-RU"/>
        </w:rPr>
        <w:t xml:space="preserve"> разрешения на осуществление земляных работ с приложением исполнительной съемки выполненных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производстве земляных работ в границах красных линий улично-дорожной сети погашение разрешения на осуществление земляных работ осуществляется уполномоченным органом с учетом заключения эксплуатирующей организации, содержащей улично-дорожную сеть, с отметкой о предоставлении исполнительной съемки выполненных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12.20 Погашение разрешения на осуществление земляных осуществляется в срок не более 5 рабочих дней </w:t>
      </w:r>
      <w:proofErr w:type="gramStart"/>
      <w:r w:rsidRPr="00FD3159">
        <w:rPr>
          <w:rFonts w:ascii="Times New Roman" w:eastAsia="Times New Roman" w:hAnsi="Times New Roman" w:cs="Times New Roman"/>
          <w:sz w:val="24"/>
          <w:szCs w:val="24"/>
          <w:lang w:eastAsia="ru-RU"/>
        </w:rPr>
        <w:t>со дня его сдачи в уполномоченный при отсутствии замечаний к восстановлению благоустройства на месте</w:t>
      </w:r>
      <w:proofErr w:type="gramEnd"/>
      <w:r w:rsidRPr="00FD3159">
        <w:rPr>
          <w:rFonts w:ascii="Times New Roman" w:eastAsia="Times New Roman" w:hAnsi="Times New Roman" w:cs="Times New Roman"/>
          <w:sz w:val="24"/>
          <w:szCs w:val="24"/>
          <w:lang w:eastAsia="ru-RU"/>
        </w:rPr>
        <w:t xml:space="preserve"> раскопок.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12.21 Аварийные работы, связанные с разрушением объектов благоустройства, начинаются владельцами поврежденных сетей инженерно-технического обеспечения немедленно с </w:t>
      </w:r>
      <w:r w:rsidRPr="00FD3159">
        <w:rPr>
          <w:rFonts w:ascii="Times New Roman" w:eastAsia="Times New Roman" w:hAnsi="Times New Roman" w:cs="Times New Roman"/>
          <w:sz w:val="24"/>
          <w:szCs w:val="24"/>
          <w:lang w:eastAsia="ru-RU"/>
        </w:rPr>
        <w:lastRenderedPageBreak/>
        <w:t>одновременным уведомлением уполномоченного органа и с последующим оформлением (в течение трех дней с момента выявления факта аварии) необходимых для получения разрешения на осуществление земляных работ документов и получением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Аварийные работы, связанные с раскопками в охранных зонах подземных сетей инженерно-технического обеспечения (тепловых, водопроводных, канализационных, газораспределительных, кабельных сетей и линий связи), необходимо проводить в присутствии представителя организации, в ведении которой находятся указанные коммуникации.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До начала земляных работ, связанных с устранением аварий на поврежденных сетях инженерно-технического обеспечения, производитель работ выполняет фотосъемку объектов благоустройства на участке производства работ с адресной привязкой или привязкой к ближайшим ориентирам.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12.22 Производитель работ до начала работ на земельных участках, предоставленных для строительства, реконструкции и капитального ремонта объектов капитального строительства, которые осуществляются на основании разрешения на строительство, обязан: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установить ограждение вокруг строительных площадок, других выделенных площадок и опасных зон работ за их пределами по всему периметру в соответствии с требованиями нормативных документов, а также габаритные указатели, дорожные знаки, направляющие и сигнальные устройства по согласованию с органами ГИБДД и содержать их в исправном состоянии. Обеспечить проезд для спецмашин, личного транспорта и проход для пешеходов;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на въезде на строительную площадку установить информационные щиты с указанием наименования объекта, названия застройщика (технического заказчика), исполнителя работ (подрядчика, генподрядчика), фамилий, должностей и номеров телефонов ответственного производителя работ на объекте и представителя органа, осуществляющего строительный надзор (в случаях, когда надзор осуществляется), сроков начала и окончания работ, схемы объекта.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Наименование и номер телефона исполнителя работ нанести также на щиты инвентарных ограждений мест работ вне стройплощадки, мобильные здания и сооружения, крупногабаритные элементы оснастки, кабельные барабаны;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на въезде на строительную площадку установить стенд пожарной защиты с указанием строящихся, сносимых и вспомогательных зданий и сооружений, въездов, подъездов, схем движения транспорта, местонахождения водоисточников, средств пожаротушения;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оборудовать строительную площадку устройствами или бункерами для сбора мусора, в том числе для раздельного сбора мусора, а также пунктами очистки или мойки колес транспортных средств на выездах;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оборудовать осветительными установками места работ, а также временные проезды и проходы;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оборудовать временные подъездные пути из твердого покрытия к строительной площадке;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установить биотуалет на территории строительной площадки и обеспечивать его обслуживание;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обеспечить отвод поверхностных и подземных вод с помощью временных или постоянных устройств, не нарушая при этом сохранность существующих сооружений;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при отводе подземных и поверхностных вод исключить образование оползней, размыв грунта и заболачивание местности.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12.23 Производитель работ до начала земляных работ, которые осуществляются на основании разрешения на осуществление земляных работ, обязан: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при производстве работ, связанных с устройством временных выемок и других препятствий на территории существующей застройки, обеспечить проезд автотранспорта и проход к домам путем устройства мостов, пешеходных мостиков с поручнями, трапов по согласованию с владельцем территории. После окончания работ указанные устройства вывезти с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установить ограждение мест разрытий на время приостановки производства работ, перерыва, по окончании рабочего дня;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обеспечить установку дорожных знаков и (или) указателей в соответствии с действующими стандартами;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при отсутствии возможности сохранить геодезический пункт организации, выполняющие работы в охранных зонах геодезических пунктов, обязаны до начала производства работ обратиться с </w:t>
      </w:r>
      <w:r w:rsidRPr="00FD3159">
        <w:rPr>
          <w:rFonts w:ascii="Times New Roman" w:eastAsia="Times New Roman" w:hAnsi="Times New Roman" w:cs="Times New Roman"/>
          <w:sz w:val="24"/>
          <w:szCs w:val="24"/>
          <w:lang w:eastAsia="ru-RU"/>
        </w:rPr>
        <w:lastRenderedPageBreak/>
        <w:t>письменным обращением в Управление Федеральной службы государственной регистрации, кадастра и картографии по Республики Мордовия за разрешением переноса геодезического пункта;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установить информационный щит (стенд) с указанием наименования организации, производящей земляные работы, номеров телефонов, фамилий ответственных за работу лиц, сроков начала и окончания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12.24</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ходе производства работ производитель работ обязан: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производить уборку обратного грунта (строительных материалов) с тротуара в течение двух рабочих дней с начала работ при условии обеспечения безопасности движения пешеходов, не допускать устройство отвалов обратного грунта на проезжей части;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складировать обратный грунт (строительные материалы) на тротуарах и зеленых зонах с использованием подстилочного материала, предотвращающего загрязнение усовершенствованного покрытия улично-дорожной сети и зеленых зон;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складировать строительные материалы и оборудование в пределах стройплощадки и (или) в местах, предусмотренных проектной документацией, своевременно вывозить лишний грунт и мусор;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не допускать выезд со строительных площадок, линейных объектов загрязненных машин и механизмов;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обеспечить сохранность существующих ограждений, технических средств организации дорожного движения (ТСОДД);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обеспечить за свой счет вывоз материалов, демонтированных при производстве земляных работ, пригодных для дальнейшего использования (бетонной плитки, брусчатки, плодородного грунта, бортового камня (природного, бетонного), асфальтобетонной крошки) в места, указанные эксплуатирующей организацией, определенные администрацией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обеспечить безопасность работ для окружающей среды, в том числе: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обеспечить уборку стройплощадки и временных подъездных путей и вывоз мусора, вывоз снега осуществлять в места, установленные администрацией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выполнять производство работ в охранных заповедных и санитарных зонах в соответствии со специальными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допускать выпуск воды со строительной площадки без защиты от размыва поверхности;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 буровых работах принимать меры по предотвращению излива подземных вод.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восстановить нарушенное дорожное покрытие в случае повреждения существующих дорог, в том числе внутриквартальных, дорог, используемых в качестве подъездов к объектам;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покрытие, поврежденное в ходе проведения земляных работ, должно быть восстановлено производителем работ независимо от типа покрытия в срок, указанный в разрешении на осуществление земляных работ при строительстве, ремонте, реконструкции инженерных коммуникаций и иных объектов (далее – разрешение на производство земляных работ), в соответствии с условиями согласования (до начала проведения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восстановить нарушенное благоустройство после завершения земляных работ, прокладки, переустройства инженерных сетей и коммуникаций;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принять меры по своевременной ликвидации провала или иной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деформации дорожного покрытия, вызванных производством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в случае обнаружения останков при производстве земляных работ уведомить об этом заказчика. Заказчик в обязательном порядке должен поставить в известность уполномоченный орган администрации муниципального образования о факте обнаружения останков.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погасить разрешение на осуществление земляных работ (ордер на раскопки).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12.25</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производстве земляных работ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осуществлять перенос существующих подземных сетей и сооружений, не предусмотренных утвержденным проектом, без согласования с заинтересованной организацией и уполномоченным органом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разбирать ограждения, подпорные стенки без согласования с их собственниками (владельцами);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засорять грунтом или мусором прилегающие к раскопкам улицы, тротуары и дворовые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4) оставлять вскрытые электрокабели без защиты от механических повреждений и без принятия мер по обеспечению безопасности;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откачивать воду на проезжую часть, тротуары, в ливнеприемники и на газоны;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складировать материалы на газоне, зеленой зоне (дернине);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производить земляные работы с нарушением условий разрешения на раскопки;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производить земляные работы по окончании срока действия разрешения на производство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осуществлять выгрузку строительного мусора, в том числе грунта, в местах, не отведенных для этих целей;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производить работы по установке временного ограждения стройплощадки и разработке котлована без наличия разрешения на строительство;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выносить грязь со строительных площадок, линейных объектов на дороги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 организациям, выполняющим дорожные работы, - производить укладку покрытия, грунта и других материалов на коверы, крышки колодцев и камер;</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 производить обратную засыпку обратного грунта при производстве работ на проезжей части и тротуарах.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12.26</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производстве земляных работ должна быть обеспечена возможность въезда (выезда) на дворовые территории, входа (выхода) в здания и жилые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12.27</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строительстве (реконструкции, капитальном ремонте) подземных коммуникаций производство земляных работ должно выполняться по участкам, последовательно и согласно утвержденному графику производства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12.28 Работы на каждом последующем участке разрешаются после завершения всех видов работ на предыдущем участке, включая восстановление дорожных покрытий, благоустройство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12.29 Засыпка раскопок на дорогах и тротуарах с усовершенствованными покрытиями капитального типа (асфальтобетонным, цементно-бетонным, брусчатыми мостовыми и другими типами покрытия) должна производиться песком средней крупности с поливкой водой. Далее восстановление дорожной одежды производится в соответствии с условиями согласования.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12.30 Восстановление газонов (зеленых зон) после строительства, реконструкции и ремонта сетей инженерно-технического обеспечения и иных работ выполняется в следующем порядке: обратная засыпка, горизонтальная планировка участка производства работ, отсыпка растительным грунтом и посев травы.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12.31 Восстановление раскопок должно вестись с соблюдением требований технической и нормативной документации. Восстановление раскопок на улично-дорожной сети должно осуществляться с привлечением специализированной дорожной организации.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12.32 Засыпка раскопок на дорогах и тротуарах с усовершенствованными покрытиями капитального типа (асфальтобетонным, цементно-бетонным, брусчатыми мостовыми и другими типами покрытия) должна производиться в летних условиях песком средней крупности с поливкой водой, в зимнее врем</w:t>
      </w:r>
      <w:proofErr w:type="gramStart"/>
      <w:r w:rsidRPr="00FD3159">
        <w:rPr>
          <w:rFonts w:ascii="Times New Roman" w:eastAsia="Times New Roman" w:hAnsi="Times New Roman" w:cs="Times New Roman"/>
          <w:sz w:val="24"/>
          <w:szCs w:val="24"/>
          <w:lang w:eastAsia="ru-RU"/>
        </w:rPr>
        <w:t>я-</w:t>
      </w:r>
      <w:proofErr w:type="gramEnd"/>
      <w:r w:rsidRPr="00FD3159">
        <w:rPr>
          <w:rFonts w:ascii="Times New Roman" w:eastAsia="Times New Roman" w:hAnsi="Times New Roman" w:cs="Times New Roman"/>
          <w:sz w:val="24"/>
          <w:szCs w:val="24"/>
          <w:lang w:eastAsia="ru-RU"/>
        </w:rPr>
        <w:t xml:space="preserve"> талым песком с послойным уплотнением на всю глубину и далее согласно дорожной одежде в соответствии с технологической картой производства работ, входящей в состав проекта производства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12.33 Восстановление газонов (зеленых зон) после строительства, реконструкции и ремонта сетей инженерно-технического обеспечения и иных работ выполняется в следующем порядке: обратная засыпка, горизонтальная планировка участка производства работ, отсыпка растительным грунтом и посев травы.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12.34 Засыпка раскопок песчаным грунтом должна вестись с соблюдением следующих условий: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слой одновременной засыпки не должен превышать 20 см, должен быть выровнен и уплотнен с помощью специально подобранного оборудования, рекомендованного проектом производства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после раскопок грунтовых покрытий восстанавливается существующий ранее растительный грунт.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xml:space="preserve">12.35 Производитель работ несет ответственность за состояние траншей, котлованов, а также за просадку и провалы, образовавшиеся на восстановленных дорожных покрытиях, тротуарах, зеленых зонах в течение 2 лет </w:t>
      </w:r>
      <w:proofErr w:type="gramStart"/>
      <w:r w:rsidRPr="00FD3159">
        <w:rPr>
          <w:rFonts w:ascii="Times New Roman" w:eastAsia="Times New Roman" w:hAnsi="Times New Roman" w:cs="Times New Roman"/>
          <w:sz w:val="24"/>
          <w:szCs w:val="24"/>
          <w:lang w:eastAsia="ru-RU"/>
        </w:rPr>
        <w:t>с даты погашения</w:t>
      </w:r>
      <w:proofErr w:type="gramEnd"/>
      <w:r w:rsidRPr="00FD3159">
        <w:rPr>
          <w:rFonts w:ascii="Times New Roman" w:eastAsia="Times New Roman" w:hAnsi="Times New Roman" w:cs="Times New Roman"/>
          <w:sz w:val="24"/>
          <w:szCs w:val="24"/>
          <w:lang w:eastAsia="ru-RU"/>
        </w:rPr>
        <w:t xml:space="preserve"> разрешения на производство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roofErr w:type="gramStart"/>
      <w:r w:rsidRPr="00FD3159">
        <w:rPr>
          <w:rFonts w:ascii="Times New Roman" w:eastAsia="Times New Roman" w:hAnsi="Times New Roman" w:cs="Times New Roman"/>
          <w:sz w:val="24"/>
          <w:szCs w:val="24"/>
          <w:lang w:eastAsia="ru-RU"/>
        </w:rPr>
        <w:t>В случае если восстановление места раскопки проводилось на объекте, на который распространяются гарантийные обязательства в рамках выполнения работ по капитальному ремонту, реконструкции, строительству объекта, производитель работ несет ответственность за просадку и провалы, образовавшиеся на восстановленных дорожных покрытиях, тротуарах, зеленых зонах до окончания гарантийных обязательств, но не менее 2 лет с даты погашения разрешения на осуществление земляных работ.</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 обнаружении на месте раскопок в сроки, указанные в настоящем пункте, провалов, просадок и (или) разрушения асфальтобетонного, плиточного и (или) брусчатого покрытия лица, осуществлявшие раскопки, обязаны исправить дефекты своими силами и за свой счет.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12.36</w:t>
      </w:r>
      <w:proofErr w:type="gramStart"/>
      <w:r w:rsidRPr="00FD3159">
        <w:rPr>
          <w:rFonts w:ascii="Times New Roman" w:eastAsia="Times New Roman" w:hAnsi="Times New Roman" w:cs="Times New Roman"/>
          <w:sz w:val="24"/>
          <w:szCs w:val="24"/>
          <w:lang w:eastAsia="ru-RU"/>
        </w:rPr>
        <w:t xml:space="preserve"> Д</w:t>
      </w:r>
      <w:proofErr w:type="gramEnd"/>
      <w:r w:rsidRPr="00FD3159">
        <w:rPr>
          <w:rFonts w:ascii="Times New Roman" w:eastAsia="Times New Roman" w:hAnsi="Times New Roman" w:cs="Times New Roman"/>
          <w:sz w:val="24"/>
          <w:szCs w:val="24"/>
          <w:lang w:eastAsia="ru-RU"/>
        </w:rPr>
        <w:t>ля восстановления дорожных покрытий устанавливаются следующие сроки: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на главных магистралях, в скверах, парках, местах интенсивного движения транспорта и пешеходов (после засыпки траншеи строительной организацией) - в течение суток;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остальных случаях - в течение трех суток после засыпки траншеи.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12.37 Ответственность за соответствие вида работ, указанного в заявке и схеме производства работ, фактически проводимым земляным работам несет руководитель организации, подписавший заявку.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12.38</w:t>
      </w:r>
      <w:proofErr w:type="gramStart"/>
      <w:r w:rsidRPr="00FD3159">
        <w:rPr>
          <w:rFonts w:ascii="Times New Roman" w:eastAsia="Times New Roman" w:hAnsi="Times New Roman" w:cs="Times New Roman"/>
          <w:sz w:val="24"/>
          <w:szCs w:val="24"/>
          <w:lang w:eastAsia="ru-RU"/>
        </w:rPr>
        <w:t xml:space="preserve"> З</w:t>
      </w:r>
      <w:proofErr w:type="gramEnd"/>
      <w:r w:rsidRPr="00FD3159">
        <w:rPr>
          <w:rFonts w:ascii="Times New Roman" w:eastAsia="Times New Roman" w:hAnsi="Times New Roman" w:cs="Times New Roman"/>
          <w:sz w:val="24"/>
          <w:szCs w:val="24"/>
          <w:lang w:eastAsia="ru-RU"/>
        </w:rPr>
        <w:t>апрещается производить плановые работы под видом аварийных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12.39 Уполномоченный орган, выдавший разрешение на осуществление земляных работ, имеет право: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проверять ход выполнения земляных работ, работ по восстановлению нарушенного благоустройства и озеленения на объекте, указанном в разрешении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выдавать обязательные для исполнения предписания об устранении выявленных в ходе проверок нарушений порядка, приостанавливать действие разрешения на осуществление земляных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12.40 Контроль за соблюдением технологии производства земляных, строительных и ремонтных работ осуществляют представители заказчика, </w:t>
      </w:r>
      <w:proofErr w:type="gramStart"/>
      <w:r w:rsidRPr="00FD3159">
        <w:rPr>
          <w:rFonts w:ascii="Times New Roman" w:eastAsia="Times New Roman" w:hAnsi="Times New Roman" w:cs="Times New Roman"/>
          <w:sz w:val="24"/>
          <w:szCs w:val="24"/>
          <w:lang w:eastAsia="ru-RU"/>
        </w:rPr>
        <w:t>уполномоченные</w:t>
      </w:r>
      <w:proofErr w:type="gramEnd"/>
      <w:r w:rsidRPr="00FD3159">
        <w:rPr>
          <w:rFonts w:ascii="Times New Roman" w:eastAsia="Times New Roman" w:hAnsi="Times New Roman" w:cs="Times New Roman"/>
          <w:sz w:val="24"/>
          <w:szCs w:val="24"/>
          <w:lang w:eastAsia="ru-RU"/>
        </w:rPr>
        <w:t xml:space="preserve"> контролирующие и надзорные органы, в случае проведения работ на улично-сети − эксплуатирующая организация.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12.41 </w:t>
      </w:r>
      <w:proofErr w:type="gramStart"/>
      <w:r w:rsidRPr="00FD3159">
        <w:rPr>
          <w:rFonts w:ascii="Times New Roman" w:eastAsia="Times New Roman" w:hAnsi="Times New Roman" w:cs="Times New Roman"/>
          <w:sz w:val="24"/>
          <w:szCs w:val="24"/>
          <w:lang w:eastAsia="ru-RU"/>
        </w:rPr>
        <w:t>Контроль за</w:t>
      </w:r>
      <w:proofErr w:type="gramEnd"/>
      <w:r w:rsidRPr="00FD3159">
        <w:rPr>
          <w:rFonts w:ascii="Times New Roman" w:eastAsia="Times New Roman" w:hAnsi="Times New Roman" w:cs="Times New Roman"/>
          <w:sz w:val="24"/>
          <w:szCs w:val="24"/>
          <w:lang w:eastAsia="ru-RU"/>
        </w:rPr>
        <w:t xml:space="preserve"> выполнением условий согласования проектной документации осуществляет организация, выдавшая условия.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12.42 Производитель работ должен обеспечивать доступ на территорию стройплощадки и возводимого объекта представителям застройщика (заказчика), органам государственного контроля (надзора), органам муниципального контроля, авторского надзора и представителям администрации муниципального образования, представлять им необходимую документацию.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12.43 Организация мероприятий по </w:t>
      </w:r>
      <w:proofErr w:type="gramStart"/>
      <w:r w:rsidRPr="00FD3159">
        <w:rPr>
          <w:rFonts w:ascii="Times New Roman" w:eastAsia="Times New Roman" w:hAnsi="Times New Roman" w:cs="Times New Roman"/>
          <w:sz w:val="24"/>
          <w:szCs w:val="24"/>
          <w:lang w:eastAsia="ru-RU"/>
        </w:rPr>
        <w:t>контролю за</w:t>
      </w:r>
      <w:proofErr w:type="gramEnd"/>
      <w:r w:rsidRPr="00FD3159">
        <w:rPr>
          <w:rFonts w:ascii="Times New Roman" w:eastAsia="Times New Roman" w:hAnsi="Times New Roman" w:cs="Times New Roman"/>
          <w:sz w:val="24"/>
          <w:szCs w:val="24"/>
          <w:lang w:eastAsia="ru-RU"/>
        </w:rPr>
        <w:t xml:space="preserve"> производством земляных работ осуществляется в соответствии с порядком контроля за производством земляных работ, утвержденным правовым актом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13. УЧАСТИЕ СОБСТВЕННИКОВ И (ИЛИ) ИНЫХ ЗАКОННЫХ ВЛАДЕЛЬЦЕВ ЗДАНИЙ, СТРОЕНИЙ, СООРУЖЕНИЙ, ЗЕМЕЛЬНЫХ УЧАСТКОВ В СОДЕРЖАНИИ ПРИЛЕГАЮЩИХ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13.1 Собственники и (или) владельцы зданий (помещений в них), строений, сооружений, нестационарных объектов, а также лица, владеющие земельными участками на праве собственности и ином вещном праве, несут ответственность за содержание и благоустройство прилегающих территорий, границы которых установлены в соответствии с порядком, установленным законодательством Республики Мордовия, главой 14 настоящих Правил.</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13.2 Собственники и (или) иные законные владельцы зданий (помещений в них), сооружений, нестационарных объектов, земельных участков вправе передать обязательства по содержанию прилегающей территории иным ответственным лицам на основании договора, а также по иным основаниям, предусмотренным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Обязательства по содержанию прилегающей территории между несколькими собственниками и (или) иными законными владельцами зданий (помещений в них), сооружений, нестационарных объектов, земельных участков распределяются соглашениями сторон.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14. ПОРЯДОК ОПРЕДЕЛЕНИЯ ГРАНИЦ ПРИЛЕГАЮЩИХ ТЕРРИТОРИЙ</w:t>
      </w:r>
    </w:p>
    <w:p w:rsidR="00F03F18" w:rsidRPr="00FD3159" w:rsidRDefault="00F03F18" w:rsidP="007C078D">
      <w:pPr>
        <w:shd w:val="clear" w:color="auto" w:fill="FFFFFF"/>
        <w:spacing w:after="0" w:line="240" w:lineRule="auto"/>
        <w:jc w:val="center"/>
        <w:rPr>
          <w:rFonts w:ascii="Times New Roman" w:eastAsia="Times New Roman" w:hAnsi="Times New Roman" w:cs="Times New Roman"/>
          <w:sz w:val="24"/>
          <w:szCs w:val="24"/>
          <w:lang w:eastAsia="ru-RU"/>
        </w:rPr>
      </w:pP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Основные требования к определению границ прилегающих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14.1Границы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14.4 настоящей главы, максимальной и минимальной площади прилегающей территории, а также иных требований Закона РМ.</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общественного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14.3. Границы прилегающих территорий определяются с соблюдением ограничений с учетом следующих требований: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границы прилегающих территорий не могут выходить за пределы территорий общего пользования;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образованного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14.4 Ограничения при определении границ прилегающей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Внешняя часть границ прилегающей территории определяется с учетом следующих ограничений: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а) для многоквартирных домов (за исключением случаев, когда земельный участок образован по границам многоквартирного дома) на расстоянии не более 6 метров от границы образованного земельного участка, на котором расположены многоквартирный дом и иные входящие в состав </w:t>
      </w:r>
      <w:r w:rsidRPr="00FD3159">
        <w:rPr>
          <w:rFonts w:ascii="Times New Roman" w:eastAsia="Times New Roman" w:hAnsi="Times New Roman" w:cs="Times New Roman"/>
          <w:sz w:val="24"/>
          <w:szCs w:val="24"/>
          <w:lang w:eastAsia="ru-RU"/>
        </w:rPr>
        <w:lastRenderedPageBreak/>
        <w:t>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б) для индивидуальных жилых домов, жилых домов блокированной застройки: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земельный участок под ними не образован, - на расстоянии не более 10 метров от границы жилого дома;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для зданий, строений, сооружений, являющихся объектами капитального строительства: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земельный участок под указанными зданиями не образован, - на расстоянии не более 15 метров от границы здания, строения, сооружения;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 для зданий, строений, сооружений, являющихся объектами некапитального строительства: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ж) 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14.5 Схема границ прилегающих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Границы прилегающих территорий отображаются на схемах границ прилегающих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Схемы границ прилегающих территорий включают графический и текстовый материалы. Графический материал должен содержать схему (чертеж) грани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 xml:space="preserve">3) Утверждение схемы границ прилегающих территорий подлежат размещению на официальном сайте органов местного самоуправления </w:t>
      </w:r>
      <w:r w:rsidR="007C078D">
        <w:rPr>
          <w:rFonts w:ascii="Times New Roman" w:eastAsia="Times New Roman" w:hAnsi="Times New Roman" w:cs="Times New Roman"/>
          <w:sz w:val="24"/>
          <w:szCs w:val="24"/>
          <w:lang w:eastAsia="ru-RU"/>
        </w:rPr>
        <w:t>Зубово-Полянского</w:t>
      </w:r>
      <w:r w:rsidRPr="00FD3159">
        <w:rPr>
          <w:rFonts w:ascii="Times New Roman" w:eastAsia="Times New Roman" w:hAnsi="Times New Roman" w:cs="Times New Roman"/>
          <w:sz w:val="24"/>
          <w:szCs w:val="24"/>
          <w:lang w:eastAsia="ru-RU"/>
        </w:rPr>
        <w:t xml:space="preserve"> муниципального района в разделе «сельские поселения –</w:t>
      </w:r>
      <w:r w:rsidR="007C078D">
        <w:rPr>
          <w:rFonts w:ascii="Times New Roman" w:eastAsia="Times New Roman" w:hAnsi="Times New Roman" w:cs="Times New Roman"/>
          <w:sz w:val="24"/>
          <w:szCs w:val="24"/>
          <w:lang w:eastAsia="ru-RU"/>
        </w:rPr>
        <w:t xml:space="preserve"> Ачадовское</w:t>
      </w:r>
      <w:r w:rsidRPr="00FD3159">
        <w:rPr>
          <w:rFonts w:ascii="Times New Roman" w:eastAsia="Times New Roman" w:hAnsi="Times New Roman" w:cs="Times New Roman"/>
          <w:sz w:val="24"/>
          <w:szCs w:val="24"/>
          <w:lang w:eastAsia="ru-RU"/>
        </w:rPr>
        <w:t xml:space="preserve"> сельское поселение) в информационно-телекоммуникационной сети «Интернет».</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4) Порядок подготовки и утверждения схем </w:t>
      </w:r>
      <w:proofErr w:type="gramStart"/>
      <w:r w:rsidRPr="00FD3159">
        <w:rPr>
          <w:rFonts w:ascii="Times New Roman" w:eastAsia="Times New Roman" w:hAnsi="Times New Roman" w:cs="Times New Roman"/>
          <w:sz w:val="24"/>
          <w:szCs w:val="24"/>
          <w:lang w:eastAsia="ru-RU"/>
        </w:rPr>
        <w:t>границ</w:t>
      </w:r>
      <w:proofErr w:type="gramEnd"/>
      <w:r w:rsidRPr="00FD3159">
        <w:rPr>
          <w:rFonts w:ascii="Times New Roman" w:eastAsia="Times New Roman" w:hAnsi="Times New Roman" w:cs="Times New Roman"/>
          <w:sz w:val="24"/>
          <w:szCs w:val="24"/>
          <w:lang w:eastAsia="ru-RU"/>
        </w:rPr>
        <w:t xml:space="preserve"> прилегающих территорий устанавливается муниципальными нормативными правовыми актами.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7C078D" w:rsidRDefault="00F03F18" w:rsidP="007C078D">
      <w:pPr>
        <w:shd w:val="clear" w:color="auto" w:fill="FFFFFF"/>
        <w:spacing w:after="0" w:line="240" w:lineRule="auto"/>
        <w:jc w:val="center"/>
        <w:rPr>
          <w:rFonts w:ascii="Times New Roman" w:eastAsia="Times New Roman" w:hAnsi="Times New Roman" w:cs="Times New Roman"/>
          <w:sz w:val="24"/>
          <w:szCs w:val="24"/>
          <w:lang w:eastAsia="ru-RU"/>
        </w:rPr>
      </w:pPr>
      <w:r w:rsidRPr="007C078D">
        <w:rPr>
          <w:rFonts w:ascii="Times New Roman" w:eastAsia="Times New Roman" w:hAnsi="Times New Roman" w:cs="Times New Roman"/>
          <w:bCs/>
          <w:sz w:val="24"/>
          <w:szCs w:val="24"/>
          <w:lang w:eastAsia="ru-RU"/>
        </w:rPr>
        <w:t>Глава 15. ПРАЗДНИЧНОЕ ОФОРМЛЕНИЕ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15.1 Праздничное оформление территории требуется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осуществлять по решению местной администрации на период проведения государственных и муниципальных праздников, а также мероприятий, связанных со знаменательными событиями.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Оформление зданий, сооружений осуществляется их владельцами в рамках концепции праздничного оформления территории</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15.2 Работы, связанные с проведением торжественных и праздничных мероприятий, производятся за счет средств их организаторов.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15.3 Праздничное оформление предусматривает</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вывешивание флагов, лозунгов, гирлянд, панно, установку декоративных элементов и композиций, стендов, киосков,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а также устройство праздничной иллюминации.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xml:space="preserve">15.4 Концепция праздничного оформления определяется программой мероприятий и схемой размещения объектов и элементов праздничного оформления, </w:t>
      </w:r>
      <w:proofErr w:type="gramStart"/>
      <w:r w:rsidRPr="00FD3159">
        <w:rPr>
          <w:rFonts w:ascii="Times New Roman" w:eastAsia="Times New Roman" w:hAnsi="Times New Roman" w:cs="Times New Roman"/>
          <w:sz w:val="24"/>
          <w:szCs w:val="24"/>
          <w:lang w:eastAsia="ru-RU"/>
        </w:rPr>
        <w:t>утверждаемыми</w:t>
      </w:r>
      <w:proofErr w:type="gramEnd"/>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местной администрацией.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15.5</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изготовлении и установке элементов праздничного оформления запрещено снимать, повреждать технические средства регулирования дорожного движения, ухудшать их видимость.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15.6</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е допускается использовать в праздничном оформлении элементы, имеющие дефекты. К дефектам внешнего вида элементов праздничного оформления относятся: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ржавчина, отслоения краски и царапины на элементах и крепеже;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частичное или полное отсутствие свечения элементов светового оформления;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видимые трещины, сколы и другие повреждения на поверхностях элементов праздничного оформления, видимая деформация несущих и крепежных элементов.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15.7 Организация работ по демонтажу самовольно установленных элементов праздничного оформления, устранению дефектов, указанных в п. 15.6 настоящих Правил, осуществляется собственником (владельцем) или пользователем объекта.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16. ПОРЯДОК УЧАСТИЯ ГРАЖДАН И ОРГАНИЗАЦИЙ В РЕАЛИЗАЦИИ МЕРОПРИЯТИЙ ПО БЛАГОУСТРОЙСТВУ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16.1 Участниками деятельности по благоустройству могут выступать: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население муниципального образования, которое формирует запрос на благоустройство и принимает участие в оценке предлагаемых решений и в выполнении работ;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органы местного самоуправления, которые обеспечивают в соответствии с действующим законодательством финансирование мероприятий в рамках местного бюджета, а также муниципальные организации;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хозяйствующие субъекты, осуществляющие деятельность на территории муниципального образования, которые могут участвовать в формировании предложений по благоустройству, а также </w:t>
      </w:r>
      <w:proofErr w:type="gramStart"/>
      <w:r w:rsidRPr="00FD3159">
        <w:rPr>
          <w:rFonts w:ascii="Times New Roman" w:eastAsia="Times New Roman" w:hAnsi="Times New Roman" w:cs="Times New Roman"/>
          <w:sz w:val="24"/>
          <w:szCs w:val="24"/>
          <w:lang w:eastAsia="ru-RU"/>
        </w:rPr>
        <w:t>в осуществляют</w:t>
      </w:r>
      <w:proofErr w:type="gramEnd"/>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финансирование мероприятий по благоустройству принадлежащих им объектов;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исполнители работ, специалисты по благоустройству и озеленению, в том числе возведению МАФ;</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иные лица, заинтересованные в повышении уровня благоустройства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16.2 Участие жителей может быть прямым или опосредованным - через общественные организации, в том числе организации, объединяющие профессиональных проектировщиков - архитекторов, ландшафтных архитекторов, дизайнеров, а также ассоциации и объединения предпринимателей. Участие осуществляется путем инициирования проектов благоустройства, обсуждения проектных решений и, в некоторых случаях, реализации принятых решений.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16.3 Обеспечение качества среды при реализации проектов благоустройства территорий может достигаться путем реализации следующих принципов: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принцип функционального разнообразия - насыщенность территории микрорайона (квартала, жилого комплекса) разнообразными социальными и коммерческими сервисами;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принцип комфортной организации пешеходной среды - создание в населенном пункте условий для приятных, безопасных, удобных пешеходных прогулок. Привлекательность пешеходных прогулок обеспечивается путем совмещения различных функций (транзитная, коммуникационная, рекреационная, потребительская) на пешеходных маршрутах. Целесообразно обеспечить доступность пешеходных прогулок для различных категорий граждан, в том числе для маломобильных групп граждан при различных погодных условиях;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3) принцип комфортной мобильности - наличие у жителей сопоставимых по скорости и уровню комфорта возможностей доступа к основным точкам притяжения в сельском поселении и за его </w:t>
      </w:r>
      <w:r w:rsidRPr="00FD3159">
        <w:rPr>
          <w:rFonts w:ascii="Times New Roman" w:eastAsia="Times New Roman" w:hAnsi="Times New Roman" w:cs="Times New Roman"/>
          <w:sz w:val="24"/>
          <w:szCs w:val="24"/>
          <w:lang w:eastAsia="ru-RU"/>
        </w:rPr>
        <w:lastRenderedPageBreak/>
        <w:t>пределами при помощи различных видов транспорта (личный автотранспорт, различные виды общественного транспорта, велосипед);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4) принцип комфортной среды для общения - гармоничное размещение в населенном пункте территорий общего пользования, которые постоянно и без платы за посещение доступны для населения, в том числе площади, набережные, улицы, пешеходные зоны, скверы, парки (далее - общественные пространства) и территорий с ограниченным доступом посторонних людей, предназначенных для уединенного общения и проведения времени (далее - приватное пространство);</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принцип насыщенности общественных и приватных пространств разнообразными элементами природной среды (зеленые насаждения, водные объекты)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16.4</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качестве приоритетных объектов благоустройства требуется выбирать активно посещаемые или имеющие очевидный потенциал для роста пешеходных потоков на территории сельского поселения, с учетом объективной потребности в развитии тех или иных общественных пространств, экономической эффективности реализации проектов и стратегии развития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16.5 Обоснование общественного участия: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вовлеченность жителей сельского поселения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 принятие решений и реализацию проектов, учет их мнения повышает удовлетворенность средой, формирует положительный эмоциональный фон, ведет к повышению субъективного восприятия качества жизни;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участие в развитии комфортной городской среды создает новые возможности для общения, творчества и повышает субъективное восприятие качества жизни, стимулирует общение жителей по вопросам повседневной жизни, совместному решению задач, созданию новых идей, некоммерческих и коммерческих проектов;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общественное участие на этапе планирования и проектирования снижает количество противоречий и конфликтов, повышает уровень согласованности и доверия между органами государственной и муниципальной власти и жителями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приглашение со стороны администрации муниципального образования к участию в деятельности по развитию территорий местных профессионалов, активных жителей, представителей сообществ и различных объединений и организаций (далее - заинтересованные лица) способствует открытию новых возможностей для повышения социальной связанности, учету различных мнений, объективному повышению качества принятых решений.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16.6 Основные решения: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формирование новых общественных институтов, обеспечивающих максимально эффективное представление интересов и включение способностей и ресурсов всех заинтересованных лиц в процесс развития территорий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разработка внутренних правил, регулирующих процесс общественного участия;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применение технологий, которые позволяют совмещать разнообразие мнений и интересов с необходимостью принимать максимально эффективные, рациональные решения;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рассмотрение созданных вариантов с вовлечением всех заинтересованных лиц, имеющих отношение к общественной территории и данному вопросу;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лиц.</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16.7 Принципы организации общественного участия: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наиболее полное включение заинтересованных лиц для выявления их интересов и ценностей;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отражение интересов и ценностей заинтересованных лиц в проектировании любых изменений в сфере благоустройства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достижение согласия по целям и планам реализации проектов;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мобилизация и объединение заинтересованных лиц вокруг проектов, реализующих стратегию развития территорий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организация открытого обсуждения проектов благоустройства территорий на этапе формулирования задач проекта;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обеспечение открытости и гласности, учет мнения населения и заинтересованных лиц при принятии решений по вопросам благоустройства и развития территорий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обеспечение доступности информации и информирование населения о задачах и проектах в сфере благоустройства и комплексного развития при реализации проектов, о планирующихся изменениях и возможности участия в этом процессе.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16.8 Формы общественного участия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определение целей и задач по развитию территорий;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определение основных видов активностей, функциональных зон общественных пространств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обсуждение и выбор типа оборудования, некапитальных объектов, МАФ, включая определение их функционального назначения, соответствующих габаритов, стилевого решения, материалов;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консультаций по выбору типов покрытий с учетом функционального зонирования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консультаций по</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типам</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озеленения;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консультаций по предполагаемым типам освещения и осветительного оборудования;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одобрение проектных решений участниками процесса проектирования и будущими пользователями территории, на которой предполагается выполнение работ по благоустройству;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16.9 Информирование общественности о планирующихся изменениях и возможности участия в этом процессе осуществляется путем: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использования официального сайта администрации муниципального образования в информационно-телекоммуникационной сети Интернет (далее – официальный сайт), который будет решать задачи по сбору информации, обеспечению участия и регулярном информировании о ходе проекта путем размещения основной проектной и конкурсной документации с публикацией фото-, виде</w:t>
      </w:r>
      <w:proofErr w:type="gramStart"/>
      <w:r w:rsidRPr="00FD3159">
        <w:rPr>
          <w:rFonts w:ascii="Times New Roman" w:eastAsia="Times New Roman" w:hAnsi="Times New Roman" w:cs="Times New Roman"/>
          <w:sz w:val="24"/>
          <w:szCs w:val="24"/>
          <w:lang w:eastAsia="ru-RU"/>
        </w:rPr>
        <w:t>о-</w:t>
      </w:r>
      <w:proofErr w:type="gramEnd"/>
      <w:r w:rsidRPr="00FD3159">
        <w:rPr>
          <w:rFonts w:ascii="Times New Roman" w:eastAsia="Times New Roman" w:hAnsi="Times New Roman" w:cs="Times New Roman"/>
          <w:sz w:val="24"/>
          <w:szCs w:val="24"/>
          <w:lang w:eastAsia="ru-RU"/>
        </w:rPr>
        <w:t xml:space="preserve"> и текстовой информации по итогам проведения общественных обсуждений проектов в сфере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организации работы со средствами массовой информации, охватывающими широкий круг людей разных возрастных групп и потенциальные аудитории проекта;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вывешивания афиш и объявлений на информационных досках в подъездах многоквартирных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индивидуальных приглашений участников встречи лично, по электронной почте или по телефону;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использования социальных сетей и Интернет-ресурсов для обеспечения донесения информации до различных общественных объединений и профессиональных сообществ;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установки специальных информационных стендов на территории объекта проектирования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Стенды требуется устанавливать как для сбора анкет, информации и обратной связи, так и в качестве площадок для обнародования всех этапов процесса проектирования по итогам проведения общественных обсуждений.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16.10 Механизмы общественного участия: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для осуществления участия населения и заинтересованных лиц в процессе принятия решений и реализации проектов комплексного благоустройства может быть применено проведение обсуждения проектов в интерактивном формате с использованием широкого набора инструментов для вовлечения и обеспечения участия и современных групповых методов работы, а также всеми способами, предусмотренными Федеральным законом</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от 21.07.2014 № 212-ФЗ «Об основах общественного контроля в Российской Федерации»;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до проведения общественного обсуждения на официальном сайте размещается достоверная и актуальная информация о проекте, результатах предпроектного исследования, а также сам проект;</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3) требуется использовать следующие инструменты: анкетирование, опросы, интервьюирование, работа с отдельными группами пользователей,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для проведения общественных обсуждений должны выбираться общественные центры, находящиеся в зоне хорошей транспортной доступности;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по итогам встреч, проектных семинаров и других форматов общественных обсуждений формируется отчет, который размещается для публичного доступа, как на информационных ресурсах проекта, так и на официальном сайте.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16.11 Общественный контроль:</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 в том числе с использованием технических сре</w:t>
      </w:r>
      <w:proofErr w:type="gramStart"/>
      <w:r w:rsidRPr="00FD3159">
        <w:rPr>
          <w:rFonts w:ascii="Times New Roman" w:eastAsia="Times New Roman" w:hAnsi="Times New Roman" w:cs="Times New Roman"/>
          <w:sz w:val="24"/>
          <w:szCs w:val="24"/>
          <w:lang w:eastAsia="ru-RU"/>
        </w:rPr>
        <w:t>дств дл</w:t>
      </w:r>
      <w:proofErr w:type="gramEnd"/>
      <w:r w:rsidRPr="00FD3159">
        <w:rPr>
          <w:rFonts w:ascii="Times New Roman" w:eastAsia="Times New Roman" w:hAnsi="Times New Roman" w:cs="Times New Roman"/>
          <w:sz w:val="24"/>
          <w:szCs w:val="24"/>
          <w:lang w:eastAsia="ru-RU"/>
        </w:rPr>
        <w:t>я фото- и видео-фиксации;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информация о выявленных и зафиксированных в рамках общественного контроля нарушениях в области благоустройства направляется для принятия мер в адрес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16.12 Участие лиц, осуществляющих предпринимательскую деятельность, в реализации комплексных проектов по благоустройству и созданию комфортной городской среды: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в реализации комплексных проектов благоустройства могут принимать участие лица, осуществляющие предпринимательскую деятельность в различных сферах;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 участие лиц, осуществляющих предпринимательскую деятельность, в реализации комплексных проектов благоустройства заключается: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создании и предоставлении разного рода услуг и сервисов для посетителей общественных пространств;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строительстве, реконструкции, реставрации объектов недвижимости;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производстве или размещении элементов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организации мероприятий, обеспечивающих приток посетителей на создаваемые общественные пространства;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организации уборки благоустроенных территорий, предоставлении сре</w:t>
      </w:r>
      <w:proofErr w:type="gramStart"/>
      <w:r w:rsidRPr="00FD3159">
        <w:rPr>
          <w:rFonts w:ascii="Times New Roman" w:eastAsia="Times New Roman" w:hAnsi="Times New Roman" w:cs="Times New Roman"/>
          <w:sz w:val="24"/>
          <w:szCs w:val="24"/>
          <w:lang w:eastAsia="ru-RU"/>
        </w:rPr>
        <w:t>дств дл</w:t>
      </w:r>
      <w:proofErr w:type="gramEnd"/>
      <w:r w:rsidRPr="00FD3159">
        <w:rPr>
          <w:rFonts w:ascii="Times New Roman" w:eastAsia="Times New Roman" w:hAnsi="Times New Roman" w:cs="Times New Roman"/>
          <w:sz w:val="24"/>
          <w:szCs w:val="24"/>
          <w:lang w:eastAsia="ru-RU"/>
        </w:rPr>
        <w:t>я подготовки проектов или проведения творческих конкурсов на разработку архитектурных концепций общественных пространств;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иных формах.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17. ОРГАНИЗАЦИЯ ВЕЛОПЕШЕХОДНЫХ КОММУНИКАЦИЙ (ТРОТУАРОВ, АЛЛЕЙ, ДОРОЖЕК, ТРОПИНОК, ВЕЛОДОРОЖЕК)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проектировании пешеходных коммуникаций необходимо учитывать требования СП 42.13330.2016 «Градостроительство. Планировка и застройка городских и сельских поселений. Актуализированная редакция», СП 396.1325800.2018 «</w:t>
      </w:r>
      <w:hyperlink r:id="rId26" w:history="1">
        <w:r w:rsidRPr="00FD3159">
          <w:rPr>
            <w:rFonts w:ascii="Times New Roman" w:eastAsia="Times New Roman" w:hAnsi="Times New Roman" w:cs="Times New Roman"/>
            <w:sz w:val="24"/>
            <w:szCs w:val="24"/>
            <w:u w:val="single"/>
            <w:lang w:eastAsia="ru-RU"/>
          </w:rPr>
          <w:t>Улицы и дороги населенных пунктов. Правила градостроительного проектирования</w:t>
        </w:r>
      </w:hyperlink>
      <w:r w:rsidRPr="00FD3159">
        <w:rPr>
          <w:rFonts w:ascii="Times New Roman" w:eastAsia="Times New Roman" w:hAnsi="Times New Roman" w:cs="Times New Roman"/>
          <w:sz w:val="24"/>
          <w:szCs w:val="24"/>
          <w:lang w:eastAsia="ru-RU"/>
        </w:rPr>
        <w:t xml:space="preserve">», ГОСТ 33150-2014 «Дороги автомобильные общего пользования. Проектирование пешеходных и велосипедных дорожек. Общие требования». При создании велосипедной инфраструктуры также целесообразно применять Методические рекомендации по разработке и реализации мероприятий по организации дорожного движения. Требования к планированию развития инфраструктуры велосипедного транспорта поселений, городских округов в Российской Федерации, </w:t>
      </w:r>
      <w:proofErr w:type="gramStart"/>
      <w:r w:rsidRPr="00FD3159">
        <w:rPr>
          <w:rFonts w:ascii="Times New Roman" w:eastAsia="Times New Roman" w:hAnsi="Times New Roman" w:cs="Times New Roman"/>
          <w:sz w:val="24"/>
          <w:szCs w:val="24"/>
          <w:lang w:eastAsia="ru-RU"/>
        </w:rPr>
        <w:t>согласованными</w:t>
      </w:r>
      <w:proofErr w:type="gramEnd"/>
      <w:r w:rsidRPr="00FD3159">
        <w:rPr>
          <w:rFonts w:ascii="Times New Roman" w:eastAsia="Times New Roman" w:hAnsi="Times New Roman" w:cs="Times New Roman"/>
          <w:sz w:val="24"/>
          <w:szCs w:val="24"/>
          <w:lang w:eastAsia="ru-RU"/>
        </w:rPr>
        <w:t xml:space="preserve"> Министерством транспорта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 Благоустроенная пешеходная зона обеспечивает комфорт и безопасность пребывания населения в ней. Для ее формирования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требуется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провести осмотр территории, выявить основные точки притяжения людей. В группу осмотра рекомендуется включать лиц из числа проживающих и (или</w:t>
      </w:r>
      <w:proofErr w:type="gramStart"/>
      <w:r w:rsidRPr="00FD3159">
        <w:rPr>
          <w:rFonts w:ascii="Times New Roman" w:eastAsia="Times New Roman" w:hAnsi="Times New Roman" w:cs="Times New Roman"/>
          <w:sz w:val="24"/>
          <w:szCs w:val="24"/>
          <w:lang w:eastAsia="ru-RU"/>
        </w:rPr>
        <w:t>)р</w:t>
      </w:r>
      <w:proofErr w:type="gramEnd"/>
      <w:r w:rsidRPr="00FD3159">
        <w:rPr>
          <w:rFonts w:ascii="Times New Roman" w:eastAsia="Times New Roman" w:hAnsi="Times New Roman" w:cs="Times New Roman"/>
          <w:sz w:val="24"/>
          <w:szCs w:val="24"/>
          <w:lang w:eastAsia="ru-RU"/>
        </w:rPr>
        <w:t>аботающих в данном микрорайоне. Состав группы может быть различным.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 формировании территории должны быть учтены интересы людей с ограниченными возможностями здоровья, в том числе инвалидов и маломобильных групп населения, детей школьного возраста, родителей детей дошкольного возраста, пенсионеров.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17.3</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создании и благоустройстве пешеходных коммуникаций на территории сельского поселения необходимо обеспечить: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 том числе инвалидов и маломобильных групп населения, высокий уровень благоустройства и озеленения. В системе пешеходных коммуникаций возможно выделение основных и второстепенных пешеходных связей.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17.4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 (тротуары, пешеходные мосты, пешеходные переходы), а также обеспечивают связь между застройкой и элементами благоустройства (площадками) в пределах участка территории, а также передвижение на территории объектов рекреации</w:t>
      </w:r>
      <w:proofErr w:type="gramEnd"/>
      <w:r w:rsidRPr="00FD3159">
        <w:rPr>
          <w:rFonts w:ascii="Times New Roman" w:eastAsia="Times New Roman" w:hAnsi="Times New Roman" w:cs="Times New Roman"/>
          <w:sz w:val="24"/>
          <w:szCs w:val="24"/>
          <w:lang w:eastAsia="ru-RU"/>
        </w:rPr>
        <w:t xml:space="preserve"> (скверов, бульваров, парков, лесопарков).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17.5 Обязательный перечень элементов благоустройства на территории пешеходных коммуникаций включает твердые виды покрытия, элементы сопряжения поверхностей, урны или малые </w:t>
      </w:r>
      <w:r w:rsidRPr="00FD3159">
        <w:rPr>
          <w:rFonts w:ascii="Times New Roman" w:eastAsia="Times New Roman" w:hAnsi="Times New Roman" w:cs="Times New Roman"/>
          <w:sz w:val="24"/>
          <w:szCs w:val="24"/>
          <w:lang w:eastAsia="ru-RU"/>
        </w:rPr>
        <w:lastRenderedPageBreak/>
        <w:t>контейнеры для мусора,</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осветительное оборудование, скамьи (на территории рекреаций), элементы навигации.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17.6</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дорожках крупных рекреационных объектов (парков, лесопарков) требуется предусматривать различные виды мягкого или комбинированного покрытия, пешеходные тропы с естественным грунтовым покрытием, также возможно применение кирпичей, валунов, утрамбованного грунта.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17.7</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сопряжении покрытия пешеходных коммуникаций с газоном допускается устанавливать садовый борт для защиты газона и предотвращения попадания грязи и растительного мусора на покрытие.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17.8 Количество элементов благоустройства пешеходных маршрутов (скамеек, урн, МАФ) необходимо определять с учетом интенсивности пешеходного движения.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17.9 Пешеходные коммуникации в составе объектов рекреации необходимо оборудовать площадками для установки скамей и урн, размещая их не реже чем через каждые 100 м. Длину площадки следует рассчитывать на размещение как минимум одной скамьи, двух урн (малых контейнеров для мусора), а также места для инвалида-колясочника (свободное пространство шириной не менее 85 см рядом со скамьей).</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17.10 Зеленые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минимальную высоту свободного пространства над уровнем покрытия дорожки, равную 2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17.11 Ширина пешеходного пути с учетом встречного движения инвалидов на креслах-колясках должна быть не менее 2,0 м. В условиях сложившейся застройки в стесненных местах допускается в пределах прямой видимости снижать ширину пешеходного пути движения до 1,2 м. При этом следует устраивать не более чем через каждые 25 м горизонтальные площадки (карманы) размерами не менее 2,0 x 1,8 м для обеспечения</w:t>
      </w:r>
      <w:proofErr w:type="gramEnd"/>
      <w:r w:rsidRPr="00FD3159">
        <w:rPr>
          <w:rFonts w:ascii="Times New Roman" w:eastAsia="Times New Roman" w:hAnsi="Times New Roman" w:cs="Times New Roman"/>
          <w:sz w:val="24"/>
          <w:szCs w:val="24"/>
          <w:lang w:eastAsia="ru-RU"/>
        </w:rPr>
        <w:t xml:space="preserve"> возможности разъезда инвалидов на креслах-колясках.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17.12 Необходимо осуществлять устройство бордюрных пандусов на всех точках пересечения основных пешеходных коммуникаций с транспортными проездами, в том числе некапитальных нестационарных сооружений, при создании пешеходных коммуникаций - лестниц, пандусов, мостиков.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17.13</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е допускается использование существующих пешеходных коммуникаций и прилегающих к ним газонов для устройства автостоянок и парковок.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17.14 Благоустройство пешеходной зоны (пешеходных тротуаров и велосипедных дорожек) требуется осуществлять с учетом комфортности пребывания в ней и доступности для маломобильных групп населения.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17.15</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создании велосипедных путей требуется связывать все части сельского поселения, создавая условия для беспрепятственного передвижения на велосипеде.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17.16</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организации объектов велосипедной инфраструктуры необходимо создавать условия для обеспечения их безопасности, связности, прямолинейности, комфортности.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17.17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17.18</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проектировании объектов минимальную ширину велодорожек необходимо принимать в соответствии СП 42.13330.2016 «Градостроительство. Планировка и застройка городских и сельских поселений. Актуализированная редакция СНиП 2.07.01-89*».</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17.19</w:t>
      </w:r>
      <w:proofErr w:type="gramStart"/>
      <w:r w:rsidRPr="00FD3159">
        <w:rPr>
          <w:rFonts w:ascii="Times New Roman" w:eastAsia="Times New Roman" w:hAnsi="Times New Roman" w:cs="Times New Roman"/>
          <w:sz w:val="24"/>
          <w:szCs w:val="24"/>
          <w:lang w:eastAsia="ru-RU"/>
        </w:rPr>
        <w:t xml:space="preserve"> П</w:t>
      </w:r>
      <w:proofErr w:type="gramEnd"/>
      <w:r w:rsidRPr="00FD3159">
        <w:rPr>
          <w:rFonts w:ascii="Times New Roman" w:eastAsia="Times New Roman" w:hAnsi="Times New Roman" w:cs="Times New Roman"/>
          <w:sz w:val="24"/>
          <w:szCs w:val="24"/>
          <w:lang w:eastAsia="ru-RU"/>
        </w:rPr>
        <w:t>ри изолированном расположении велодорожки в профиле улицы ее ширина не должна быть меньше 2,3 м для обеспечения возможности механизированной уборки.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17.20</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велодорожках не допускается размещение элементов благоустройства, в том числе опор освещения, ограждений и других объектов, препятствующих движению велосипедистов и способствующих сокращению эффективной ширины полосы велодорожки.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17.21 Пространство над велодорожкой должно быть свободно от нависающих</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объектов (ветвей, знаков) на высоту 2,5 метра.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17.22 Покрытие велодорожек может быть асфальтовым, бетонным, а также бесшовным или модульным, обработанное с применением покрытий противоскольжения в соответствии с </w:t>
      </w:r>
      <w:r w:rsidRPr="00FD3159">
        <w:rPr>
          <w:rFonts w:ascii="Times New Roman" w:eastAsia="Times New Roman" w:hAnsi="Times New Roman" w:cs="Times New Roman"/>
          <w:sz w:val="24"/>
          <w:szCs w:val="24"/>
          <w:lang w:eastAsia="ru-RU"/>
        </w:rPr>
        <w:lastRenderedPageBreak/>
        <w:t>требованиями ГОСТ 32753-2014 «Дороги автомобильные общего пользования. Покрытия противоскольжения цветные.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Технические требования». Применение несвязных материалов для устройства покрытий - щебня, гравия, песка, щебеночно-песчаных смесей не допускается за исключением покрытий участков для спортивно-оздоровительной езды в специально отведенных зонах. Поверхность велодорожки должна визуально отличаться от поверхности тротуара и должна </w:t>
      </w:r>
      <w:proofErr w:type="gramStart"/>
      <w:r w:rsidRPr="00FD3159">
        <w:rPr>
          <w:rFonts w:ascii="Times New Roman" w:eastAsia="Times New Roman" w:hAnsi="Times New Roman" w:cs="Times New Roman"/>
          <w:sz w:val="24"/>
          <w:szCs w:val="24"/>
          <w:lang w:eastAsia="ru-RU"/>
        </w:rPr>
        <w:t>считываться</w:t>
      </w:r>
      <w:proofErr w:type="gramEnd"/>
      <w:r w:rsidRPr="00FD3159">
        <w:rPr>
          <w:rFonts w:ascii="Times New Roman" w:eastAsia="Times New Roman" w:hAnsi="Times New Roman" w:cs="Times New Roman"/>
          <w:sz w:val="24"/>
          <w:szCs w:val="24"/>
          <w:lang w:eastAsia="ru-RU"/>
        </w:rPr>
        <w:t xml:space="preserve"> в том числе слабовидящими.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17.23</w:t>
      </w:r>
      <w:proofErr w:type="gramStart"/>
      <w:r w:rsidRPr="00FD3159">
        <w:rPr>
          <w:rFonts w:ascii="Times New Roman" w:eastAsia="Times New Roman" w:hAnsi="Times New Roman" w:cs="Times New Roman"/>
          <w:sz w:val="24"/>
          <w:szCs w:val="24"/>
          <w:lang w:eastAsia="ru-RU"/>
        </w:rPr>
        <w:t xml:space="preserve"> Н</w:t>
      </w:r>
      <w:proofErr w:type="gramEnd"/>
      <w:r w:rsidRPr="00FD3159">
        <w:rPr>
          <w:rFonts w:ascii="Times New Roman" w:eastAsia="Times New Roman" w:hAnsi="Times New Roman" w:cs="Times New Roman"/>
          <w:sz w:val="24"/>
          <w:szCs w:val="24"/>
          <w:lang w:eastAsia="ru-RU"/>
        </w:rPr>
        <w:t>а подходах к искусственным сооружениям велосипедные дорожки могут размещаться на обочине с отделением их от проезжей части ограждениями или разделительными полосами.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17.24 Ширина разделительной полосы между автомобильной дорогой и параллельной или свободно трассируемой велосипедной дорожкой должна</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быть не менее 1,5 м. В стесненных условиях допускается разделительная полоса шириной 1,0 м, возвышающаяся над проезжей частью не менее чем на 0,15 м, с окаймлением бордюром.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17.25 Наименьшее расстояние безопасности от края велодорожки: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 проезжей части, опор, деревьев – 0,75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 тротуаров – 0,5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 стоянок автомобилей и остановок общественного транспорта – 1,5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до боковых препятствий – 0,5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18. ОРГАНИЗАЦИЯ НАКОПЛЕНИЯ ТВЕРДЫХ И ЖИДКИХ КОММУНАЛЬНЫХ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18.1 Юридические и физические лица заключают со специализированными организациями договоры на вывоз и размещение отходов с целью обеспечения транспортирования отходов (перемещения с помощью транспортных средств к месту их утилизации) в соответствии с законодательством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Все хозяйствующие субъекты, в случае передачи имущества другому хозяйствующему субъекту в аренду, субаренду, регулируют вопросы по сбору, транспортировке, утилизации, переработке отходов со специализированными организациями, осуществляющими сбор, транспортирование, утилизацию, переработку отходов по отношению к арендатору или субарендатору в соответствии с законодательством Российской Федерации.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Накопление твердых коммунальных отходов собственниками индивидуальных жилых домов, юридическими лицами, осуществляется в контейнерах для сбора твердых бытовых отходов, которые размещаются на специально оборудованных контейнерных площадках.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Размещение и обустройство площадок и мест временного хранения отходов хозяйствующими субъектами производится в соответствии с экологическими требованиями и санитарно-эпидемиологическими правилами и нормами.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Такие площадки должны иметь твердое покрытие (асфальтовое или бетонное) ограждение, подъездные пути для специализированного транспорта. </w:t>
      </w:r>
      <w:proofErr w:type="gramStart"/>
      <w:r w:rsidRPr="00FD3159">
        <w:rPr>
          <w:rFonts w:ascii="Times New Roman" w:eastAsia="Times New Roman" w:hAnsi="Times New Roman" w:cs="Times New Roman"/>
          <w:sz w:val="24"/>
          <w:szCs w:val="24"/>
          <w:lang w:eastAsia="ru-RU"/>
        </w:rPr>
        <w:t>Снабжены сведениями о сроках удаления отходов, наименования организации, выполняющей данную работу, и контактных лицах, ответственного за качественную и своевременную работу по содержанию площадки и своевременное удаление отходов, а также информацию, предостерегающую владельцев автотранспорта о недопустимости загромождения подъезда специализированного автотранспорта, разгружающего контейнеры.</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Достаточность количества контейнеров, должно определяться исходя из норм накопления отходов производства и потребления.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Администрация сельского поселения разрабатывает и утверждает схему размещения мест сбора твердых коммунальных отходов и контейнерных площадок, с указанием количества устанавливаемых на них контейнеров в соответствии с законами и нормативными правовыми актами Российской Федерации, Республики Мордовия и сельского поселения, пожарными и санитарными нормами 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lastRenderedPageBreak/>
        <w:t>Организация содержания, техническое обслуживание, обеспечения чистоты на местах сбора твердых коммунальных отходов и контейнерных площадках, осуществляется специализированной организацией, осуществляющей деятельность по сбору и транспортировке отходов (далее - специализированная организация) в порядке, установленном муниципальным правовым актом Администрации сельского поселения, а контейнерных площадок юридических лиц, установленных в соответствии с частью 2 настоящей главы, на юридических лиц в собственности либо в пользовании которых находятся</w:t>
      </w:r>
      <w:proofErr w:type="gramEnd"/>
      <w:r w:rsidRPr="00FD3159">
        <w:rPr>
          <w:rFonts w:ascii="Times New Roman" w:eastAsia="Times New Roman" w:hAnsi="Times New Roman" w:cs="Times New Roman"/>
          <w:sz w:val="24"/>
          <w:szCs w:val="24"/>
          <w:lang w:eastAsia="ru-RU"/>
        </w:rPr>
        <w:t xml:space="preserve"> строения, сооружения или земельные участки, на которых расположены такие контейнерные площадки.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Размещение мест сбора твердых коммунальных отходов и контейнерных площадок вне мест, определенных в схеме размещения мест сбора твердых бытовых отходов, и контейнерных площадок,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Число устанавливаемых контейнеров определяется исходя из численности населения, пользующегося контейнерами, норматива образования отходов организаций и индивидуальных предпринимателей. Расчетный объем контейнеров должен соответствовать фактическому накоплению отходов в периоды наибольшего их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 отсутствии возможности размещения достаточного количества контейнеров увеличивается кратность вывоза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Запрещается устанавливать контейнеры на проезжей части, тротуарах, газонах.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Не допускается размещение</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на территории, примыкающей к контейнерной площадке, порубочных остатков, уличного смета, скошенной травы, листвы и иных остатков растительности, мебели, бытовой техники и их частей, остатков после проведения ремонта и строительства, коробок, ящиков и иных упаковочных материалов, шин и запасных частей транспортных средств, спортивного инвентаря.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Допускается совместное использование контейнерной площадки несколькими собственниками отходов, а также установка контейнерной площадки для совместного пользования несколькими собственниками отходов. Ответственность за содержание такой площадки несет собственник либо пользователь строения, сооружения или земельного участка, на котором расположена контейнерная площадка, если соглашением или договором между собственниками отходов не предусмотрено иное.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Контейнеры и иные емкости для сбора и накопления отходов должны быть в технически исправном состоянии, покрашены и иметь маркировку с указанием реквизитов владельца, организации, осуществляющей сбор и вывоз твердых коммунальных отходов, времени вывоза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Контейнеры должны промываться и обрабатываться дезинфицирующими составами в соответствии с санитарными нормами и правилами не реже одного раза в десять дней (в летний период).</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Обязанность по осуществлению данной работы возлагается на организации, ответственные за содержание контейнерных площадок.</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В случае </w:t>
      </w:r>
      <w:proofErr w:type="gramStart"/>
      <w:r w:rsidRPr="00FD3159">
        <w:rPr>
          <w:rFonts w:ascii="Times New Roman" w:eastAsia="Times New Roman" w:hAnsi="Times New Roman" w:cs="Times New Roman"/>
          <w:sz w:val="24"/>
          <w:szCs w:val="24"/>
          <w:lang w:eastAsia="ru-RU"/>
        </w:rPr>
        <w:t>невозможности установления виновников возникновения несанкционированных свалок мусора</w:t>
      </w:r>
      <w:proofErr w:type="gramEnd"/>
      <w:r w:rsidRPr="00FD3159">
        <w:rPr>
          <w:rFonts w:ascii="Times New Roman" w:eastAsia="Times New Roman" w:hAnsi="Times New Roman" w:cs="Times New Roman"/>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эти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Специализированные организации после сбора отходов в специальный транспорт производят уборку мусора в случае падения его на территорию улицы.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Для уменьшения воздействия шума на жителей коммунальных отходы вывозятся не ранее 7-00 часов утра и не позднее 23-00 часов.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18.2 Организация деятельности в сфере обращения с жидкими бытовыми отходами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Вывоз жидких бытовых отходов от индивидуальных предпринимателей, юридических лиц и частных домовладений производится индивидуальными предпринимателями и юридическими лицами на специализированном транспорте (ассенизационных машинах).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Все работы по обращению с жидкими отходами (выкачивание, вывоз, слив) должны быть механизированы и герметизированы.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Транспортирование жидких бытовых отходов должно производиться только в специально оборудованном транспорте, исключающем возможность потерь по пути следования и загрязнения окружающей среды.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Граждане, использующие в качестве накопителя жидких бытовых отходов выгребные ямы,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пользоваться услугами специализированных организаций для вывоза жидких бытовых отходов;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соблюдать действующие экологические, санитарно-гигиенические и противоэпидемиологические нормы и правила.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Запрещается выбрасывать в выгребные ямы твердые бытовые отходы, не сливать масла, смолы, мазут, кислоты, бензин, стоки, имеющие токсичные загрязнения.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18.3 Порядок сбора, вывоза и утилизации сухой растительности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Физические и юридические лица независимо от их организационно-правовых форм обязаны: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обеспечивать своевременный и качественный сбор, вывоз и утилизацию сухой растительности с принадлежащих им на праве собственности или ином вещном праве земельных участков, в соответствии с действующим законодательством и настоящими Правилами;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-обеспечивать работы по благоустройству, содержанию и уборке подведомственных территорий, в том числе путём выкашивания сорной растительности, самостоятельно или по договорам со специализированными предприятиями;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складировать образовавшуюся сухую растительность на подведомственных территориях с последующей утилизацией. Вывоз сухой растительности может осуществляться самостоятельно либо на основании договоров со специализированными организациями.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Лица, разместившие сухую растительность в несанкционированных местах, обязаны за свой счет провести работы по уборке и очистке данной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случае если собственник сухой растительности, осуществляющий свою хозяйственную деятельность на земельном участке, на основании договора аренды или иного соглашения с собственником земельного участка, не организовал сбор, вывоз и утилизацию сухой растительности, обязанности по сбору, вывозу и утилизации сухой растительности возлагаются на собственника земельного участка.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Вывоз сухой растительности должен осуществляться способами, исключающими возможность её потери при перевозке, создания аварийной ситуации, причинения транспортируемыми отходами вреда здоровью людей и окружающей среде.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Сбор, вывоз и утилизация сухой растительности с мест общего пользования (парки, скверы и прилегающие к ним тротуары, проезды и газоны) осуществляют специализированные организации по договору с Администрацией сельского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Сбор, вывоз и утилизация сухой растительности с территорий, отведенных для размещения и эксплуатации линий электропередач, газовых, водопроводных и тепловых сетей, осуществляются организациями, эксплуатирующими указанные сети и линии электропередач.</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Для выполнения работ по сбору и вывозу сухой растительности на территории муниципального образования могут привлекаться граждане на добровольной или договорной основе.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Содержание и эксплуатация специально отведенных мест размещения, захоронения или утилизации сухой растительности осуществляется в соответствии с экологическими, санитарными и иными требованиями законодательства.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Физическим и юридическим лицам, независимо от их организационно-правовых форм, при утилизации сухой растительности рекомендуется: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производить заделку пожнивных остатков, сухой растительности под основную обработку почвы с добавлением азотных удобрений;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организовывать стяжку соломы (сухой растительности) на специально отведенные и предварительно подготовленные полосы с соблюдением всех правил пожарной безопасности (ширина опашки, удаление от лесных полос, проселочных дорог);</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практиковать приготовление компостов из отходов зерновых, технических, овощных, бахчевых культур с добавление органических удобрений;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принимать меры к удалению сухой растительности с прилегающих зон лесных полос, зон озеленения путем скашивания с последующей запашкой;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целях исключения пожароопасных ситуаций опахивать поля защитной полосой, при проведении полевых работах организовывать дежурство пожарной техники.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На территории сельского поселения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проведение сельскохозяйственных палов, выжигание сухой растительности,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сжигание листьев и обрезков деревьев на улицах, площадях, в скверах, во дворах индивидуальных домовладений, жилых домов, на территориях организаций и свалках;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создание несанкционированных мест размещение (складирования) сухой растительности;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вывоз и выгрузка сухой растительности в не отведенные для этой цели места;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оставление собранной сухой растительности на улицах, площадях и в других общественных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загрязнение улиц при перевозке сухой растительности.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19. ПРАВИЛА РАЗМЕЩЕНИЯ И СОДЕРЖАНИЯ НЕСТАЦИОНАРНЫХ ТОРГОВЫХ ОБЪЕКТОВ И СЕЗОННЫХ ПРЕДПРИЯТИЙ ОБЩЕСТВЕННОГО ПИТАНИЯ В ОБЩЕСТВЕННЫХ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19.1. Размещение нестационарных торговых объектов (далее – НТО) на земельных участках, находящихся в муниципальной собственности, или земельных участках, государственная собственность на которые не разграничена, осуществляется на основании схемы размещения НТО, разработанной и утвержденной администрацией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19.2. Содержание НТО и прилегающих территорий, заключение договоров на организацию сбора и вывоза ТКО осуществляются хозяйствующими субъектами в соответствии с настоящими Правилами и заключенными с органами местного самоуправления договорами на размещение НТО.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19.3 Размещение НТО должно осуществляться с учетом требований технических регламентов, в том числе требований безопасности зданий и сооружений, требований пожарной безопасности, требований, установленных нормативными документами федеральных органов исполнительной власти, в том числе по организации территорий и безопасности дорожного движения, а также обеспечивать безопасность покупателей, посетителей и обслуживающего персонала.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19.4 Архитектурный облик НТО должен соответствовать требованиям, установленным нормативным правовым актом администрации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19.5 Размещение рекламы на стенах, кровле НТО осуществляется в соответствии с Правилами установки и эксплуатации рекламных конструкций на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19.6 НТО устанавливаются на твердые виды покрытия.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19.7</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целях обеспечения беспрепятственного прохода пешеходов: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допускается размещение на тротуаре у НТО столиков, зонтиков и других элементов, мешающих пешеходному движению;</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не допускается использование тротуаров, пешеходных дорожек, газонов, элементов благоустройства для подъезда транспорта к зоне погрузки/выгрузки товара, для стоянки автотранспорта, осуществляющего доставку товара.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19.8</w:t>
      </w:r>
      <w:proofErr w:type="gramStart"/>
      <w:r w:rsidRPr="00FD3159">
        <w:rPr>
          <w:rFonts w:ascii="Times New Roman" w:eastAsia="Times New Roman" w:hAnsi="Times New Roman" w:cs="Times New Roman"/>
          <w:sz w:val="24"/>
          <w:szCs w:val="24"/>
          <w:lang w:eastAsia="ru-RU"/>
        </w:rPr>
        <w:t>Н</w:t>
      </w:r>
      <w:proofErr w:type="gramEnd"/>
      <w:r w:rsidRPr="00FD3159">
        <w:rPr>
          <w:rFonts w:ascii="Times New Roman" w:eastAsia="Times New Roman" w:hAnsi="Times New Roman" w:cs="Times New Roman"/>
          <w:sz w:val="24"/>
          <w:szCs w:val="24"/>
          <w:lang w:eastAsia="ru-RU"/>
        </w:rPr>
        <w:t>а территории сельского поселения запрещается: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Самовольно устанавливать НТО в местах, не предусмотренных схемой размещения НТО.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Возводить к НТО различного рода пристройки, навесы и использовать их как складские помещения, а также выставлять холодильное оборудование и другие элементы, складировать запасы товаров, тару, тару с мусором на территориях, прилегающих к НТО.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 размещении НТО изготавливать фундаменты, прочие подземные и наземные сооружения.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Повреждать и вырубать зеленые насаждения при размещении НТО, в том числе повреждать газоны и дернину.</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Размещать НТО: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на земельных участках, в отношении которых не установлен вид разрешенного использования, допускающий размещение таких объектов, за исключением размещения таких объектов на территории розничных рынков, ярмарок, а также при проведении массовых мероприятий;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 нарушением требований строительных, экологических, санитарно-гигиенических, противопожарных и иных правил и нормативов, установленных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на придомовых территориях, а также на территории ближе 15 метров от фасадов и окон зданий, за исключением случаев, установленных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в охранной зоне сетей инженерно-технического обеспечения, на расстоянии </w:t>
      </w:r>
      <w:proofErr w:type="gramStart"/>
      <w:r w:rsidRPr="00FD3159">
        <w:rPr>
          <w:rFonts w:ascii="Times New Roman" w:eastAsia="Times New Roman" w:hAnsi="Times New Roman" w:cs="Times New Roman"/>
          <w:sz w:val="24"/>
          <w:szCs w:val="24"/>
          <w:lang w:eastAsia="ru-RU"/>
        </w:rPr>
        <w:t>менее нормативного</w:t>
      </w:r>
      <w:proofErr w:type="gramEnd"/>
      <w:r w:rsidRPr="00FD3159">
        <w:rPr>
          <w:rFonts w:ascii="Times New Roman" w:eastAsia="Times New Roman" w:hAnsi="Times New Roman" w:cs="Times New Roman"/>
          <w:sz w:val="24"/>
          <w:szCs w:val="24"/>
          <w:lang w:eastAsia="ru-RU"/>
        </w:rPr>
        <w:t xml:space="preserve"> от сетей инженерно-технического обеспечения без согласования с владельцами данных сетей.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20. ТРЕБОВАНИЯ К ОГРАЖДЕНИЯМ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b/>
          <w:bCs/>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20.1 Требования к ограждениям земельных участков в населенных пунктах: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участники градостроительной деятельности (физические и юридические лица) могут выполнять устройство ограждений принадлежащих им земельных участков или объектов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границах</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таких</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участков</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 строгом соответствии с установленными настоящими Правилами требованиями, за исключением ограждений, предусмотренных проектной документацией по строительству объектов и строящихся на основании разрешения на строительство;</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ограждение территорий памятников историко-культурного наследия допускается только по решению уполномоченного органа по вопросам охраны объектов культурного наследия;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при установке ограждений в местах пересечения с подземными сооружениями следует предусматривать съемные конструкции ограждений;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ограждения, проходящие по общей меже между двумя земельными участками, устраиваются на основании взаимной договоренности между правообладателями таких участков, которая может быть оформлена в соответствии с требованиями гражданского законодательства;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собственникам (владельцам, пользователям) по границам образованного земельного участка, а также в границах образованного земельного участка с целью ограничения доступа рекомендуется применять ограждения в виде живой изгороди из однорядных или многорядных посадок кустарников, декоративных ажурных прозрачных либо экранированных светопроницаемыми материалами металлических секций;</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6) содержание ограждений земельных участков в исправном состоянии (ремонт, покраска, замена) осуществляется их собственниками (владельцами, пользователями);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7) на территориях общественного, жилого, рекреационного назначения запрещается установка глухих (не просматриваемых </w:t>
      </w:r>
      <w:proofErr w:type="gramStart"/>
      <w:r w:rsidRPr="00FD3159">
        <w:rPr>
          <w:rFonts w:ascii="Times New Roman" w:eastAsia="Times New Roman" w:hAnsi="Times New Roman" w:cs="Times New Roman"/>
          <w:sz w:val="24"/>
          <w:szCs w:val="24"/>
          <w:lang w:eastAsia="ru-RU"/>
        </w:rPr>
        <w:t>сквозь</w:t>
      </w:r>
      <w:proofErr w:type="gramEnd"/>
      <w:r w:rsidRPr="00FD3159">
        <w:rPr>
          <w:rFonts w:ascii="Times New Roman" w:eastAsia="Times New Roman" w:hAnsi="Times New Roman" w:cs="Times New Roman"/>
          <w:sz w:val="24"/>
          <w:szCs w:val="24"/>
          <w:lang w:eastAsia="ru-RU"/>
        </w:rPr>
        <w:t xml:space="preserve">) </w:t>
      </w:r>
      <w:proofErr w:type="gramStart"/>
      <w:r w:rsidRPr="00FD3159">
        <w:rPr>
          <w:rFonts w:ascii="Times New Roman" w:eastAsia="Times New Roman" w:hAnsi="Times New Roman" w:cs="Times New Roman"/>
          <w:sz w:val="24"/>
          <w:szCs w:val="24"/>
          <w:lang w:eastAsia="ru-RU"/>
        </w:rPr>
        <w:t>ограждений</w:t>
      </w:r>
      <w:proofErr w:type="gramEnd"/>
      <w:r w:rsidRPr="00FD3159">
        <w:rPr>
          <w:rFonts w:ascii="Times New Roman" w:eastAsia="Times New Roman" w:hAnsi="Times New Roman" w:cs="Times New Roman"/>
          <w:sz w:val="24"/>
          <w:szCs w:val="24"/>
          <w:lang w:eastAsia="ru-RU"/>
        </w:rPr>
        <w:t>, а также</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которые не отвечают требованиям безопасности дорожного движения (зоны видимости на перекрестках). Высота ограждения не должна превышать 1,6 м, за исключением случаев, установленных действующим законодательством.</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 случае если ограждение устраивается на участках, имеющих уклон не более 5 процентов по меже, по которой устраивается ограждение, допускается превышение предельной высоты ограждения, но не более чем на 10 процентов;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ограждение земельных участков не должно препятствовать доступу жителей и обслуживающих организаций к транспортно-пешеходной сети и объектам инженерной инфраструктуры, нежилым помещениям (коммерческой недвижимости) в многоквартирном доме, объектам социального назначения;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в ограждениине должно быть заостренных частей, выступающих острых краев, других травмирующих элементов;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10) требования к декоративным, защитным ограждениям: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местах примыкания пешеходных путей к подпорным стенкам высотой более 1,0 м, откосам высотой более 2 м следует предусматривать ограждение высотой 1,2 м. Ограждения следует размещать на верхней высотной отметке примыкания;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в местах возможного вытаптывания газона, в целях исключения наезда на него автомобилей допустимо предусматривать размещение защитных металлических ограждений высотой 0,3-0,6 м. Ограждения требуется размещать на территории газона с отступом от границы примыкания 0,2-0,3 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11) ограждения должны выполняться из высококачественных материалов, иметь единый характер в границах объекта комплексного благоустройства. Архитектурно-</w:t>
      </w:r>
      <w:proofErr w:type="gramStart"/>
      <w:r w:rsidRPr="00FD3159">
        <w:rPr>
          <w:rFonts w:ascii="Times New Roman" w:eastAsia="Times New Roman" w:hAnsi="Times New Roman" w:cs="Times New Roman"/>
          <w:sz w:val="24"/>
          <w:szCs w:val="24"/>
          <w:lang w:eastAsia="ru-RU"/>
        </w:rPr>
        <w:t>художественное решение</w:t>
      </w:r>
      <w:proofErr w:type="gramEnd"/>
      <w:r w:rsidRPr="00FD3159">
        <w:rPr>
          <w:rFonts w:ascii="Times New Roman" w:eastAsia="Times New Roman" w:hAnsi="Times New Roman" w:cs="Times New Roman"/>
          <w:sz w:val="24"/>
          <w:szCs w:val="24"/>
          <w:lang w:eastAsia="ru-RU"/>
        </w:rPr>
        <w:t xml:space="preserve"> ограждений должно соответствовать характеру архитектурного окружения.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20.2</w:t>
      </w:r>
      <w:proofErr w:type="gramStart"/>
      <w:r w:rsidRPr="00FD3159">
        <w:rPr>
          <w:rFonts w:ascii="Times New Roman" w:eastAsia="Times New Roman" w:hAnsi="Times New Roman" w:cs="Times New Roman"/>
          <w:sz w:val="24"/>
          <w:szCs w:val="24"/>
          <w:lang w:eastAsia="ru-RU"/>
        </w:rPr>
        <w:t xml:space="preserve"> В</w:t>
      </w:r>
      <w:proofErr w:type="gramEnd"/>
      <w:r w:rsidRPr="00FD3159">
        <w:rPr>
          <w:rFonts w:ascii="Times New Roman" w:eastAsia="Times New Roman" w:hAnsi="Times New Roman" w:cs="Times New Roman"/>
          <w:sz w:val="24"/>
          <w:szCs w:val="24"/>
          <w:lang w:eastAsia="ru-RU"/>
        </w:rPr>
        <w:t xml:space="preserve"> случае выявления ограждений, которые не отвечают требованиям, изложенным в настоящих Правилах, установленные ограждения подлежат демонтажу за счет средств собственников ограждений. Установленные ранее в нарушение указанных правовых норм ограждения подлежат замене по мере износа.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21. ПРАВИЛА ОБРАЩЕНИЯ С ДОМАШНИМИ, СЕЛЬСКОХОЗЯЙСТВЕННЫМИ ЖИВОТНЫМИ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21.1. Выгул, выпас животных и птицы производится в специально отведенных</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для этого местах.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21.2. Свободный выгул собак на территории населенных пунктов запрещен.</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21.3. Выгул собак </w:t>
      </w:r>
      <w:proofErr w:type="gramStart"/>
      <w:r w:rsidRPr="00FD3159">
        <w:rPr>
          <w:rFonts w:ascii="Times New Roman" w:eastAsia="Times New Roman" w:hAnsi="Times New Roman" w:cs="Times New Roman"/>
          <w:sz w:val="24"/>
          <w:szCs w:val="24"/>
          <w:lang w:eastAsia="ru-RU"/>
        </w:rPr>
        <w:t>вне</w:t>
      </w:r>
      <w:proofErr w:type="gramEnd"/>
      <w:r w:rsidRPr="00FD3159">
        <w:rPr>
          <w:rFonts w:ascii="Times New Roman" w:eastAsia="Times New Roman" w:hAnsi="Times New Roman" w:cs="Times New Roman"/>
          <w:sz w:val="24"/>
          <w:szCs w:val="24"/>
          <w:lang w:eastAsia="ru-RU"/>
        </w:rPr>
        <w:t xml:space="preserve"> специально отведенных для этого местах производится</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на коротком поводке и в наморднике. Владельцы животных обязаны принимать меры по обеспечению тишины в ночное время. Запрещено содержание собак и кошек в вольерах или других хозяйственных постройках на придомовой территории многоквартирных жилых домов.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21.4. Содержание домашних животных допускается в жилых помещениях (жилой дом, часть жилого дома, квартира, часть квартиры, комната), в домовладении, на территории объекта индивидуального жилищного строительства.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Содержание собак в домовладении, на территории объекта индивидуального жилищного строительства осуществляется на привязи или в вольере.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Допускается нахождение собак в домовладении, на территории объекта индивидуального жилищного строительства без привязи и вне вольера исключительно в случае, если приняты меры, не допускающие самостоятельного выхода собаки из домовладения, за территорию объекта индивидуального жилищного строительства.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21.5. При входе в домовладение, на территорию объекта индивидуального жилищного строительства должна быть установлена предупреждающая надпись о наличии собаки, за исключением потенциально опасных собак и собак, имеющих высоту в холке менее 40 сантиметров.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21.6. При выгуле домашнего животного не допускается: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выгул домашнего животного без сопровождения владельца домашнего животного (самовыгул) на территории населенного пункта, за исключением кошек, а также собак, имеющих высоту в холке менее 40 сантиметров;</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 оставление владельцем, допущение нахождения собаки без намордника, поводка или иных средств контроля на территории медицинской, образовательной организации, учреждения культуры, архивных учреждениях, социальной защиты населения, торгового объекта, остановки общественного транспорта, организованного места купания и отдыха людей на воде, места проведения культурно-массовых мероприятий, за исключением собак-проводников и собак, имеющих высоту в холке менее 40 сантиметров.</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21.7. Выпас сельскохозяйственных животных осуществляется на специально отведенных администрацией муниципального образования местах выпаса под наблюдением владельца или уполномоченного им лица.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21.8. Выпас сельскохозяйственных животных на территории поселения осуществляется на огороженных пастбищах либо на неогороженных пастбищах на привязи или под надзором владельцев сельскохозяйственных животных или лиц, заключивших с владельцами или уполномоченными ими лицами договоры на оказание услуг по выпасу сельскохозяйственных животных (далее - пастух).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21.9. Прогон сельскохозяйственных животных, в том числе к месту выпаса, осуществляется по маршрутам, установленным местной администрацией. Население поселения информируется местной администрацией о местах выпаса и маршрутах прогона сельскохозяйственных животных через средства массовой информации, а также путем размещения информации на официальном сайте местной администрации в сети Интернет и на информационных щитах, расположенных на территории поселения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xml:space="preserve">21.10. Владельцы сельскохозяйственных животных или пастухи обязаны осуществлять постоянный надзор за сельскохозяйственными животными в процессе их пастьбы на пастбищах, не допуская их перемещения на участки, не предназначенные для этих целей. Запрещается оставлять сельскохозяйственных животных без надзора, осуществлять выпас на улицах, пашнях, сенокосах, землях, занятых многолетними насаждениями, и </w:t>
      </w:r>
      <w:proofErr w:type="gramStart"/>
      <w:r w:rsidRPr="00FD3159">
        <w:rPr>
          <w:rFonts w:ascii="Times New Roman" w:eastAsia="Times New Roman" w:hAnsi="Times New Roman" w:cs="Times New Roman"/>
          <w:sz w:val="24"/>
          <w:szCs w:val="24"/>
          <w:lang w:eastAsia="ru-RU"/>
        </w:rPr>
        <w:t>других</w:t>
      </w:r>
      <w:proofErr w:type="gramEnd"/>
      <w:r w:rsidRPr="00FD3159">
        <w:rPr>
          <w:rFonts w:ascii="Times New Roman" w:eastAsia="Times New Roman" w:hAnsi="Times New Roman" w:cs="Times New Roman"/>
          <w:sz w:val="24"/>
          <w:szCs w:val="24"/>
          <w:lang w:eastAsia="ru-RU"/>
        </w:rPr>
        <w:t xml:space="preserve"> не предназначенных для этих целей местах, допускать потраву посевов сельскохозяйственных культур и многолетних насаждений. Не допускается передвижение сельскохозяйственных животных на территории поселения без сопровождения владельца или пастуха.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21.11. В целях обеспечения интересов владельцев сельскохозяйственных животных, землепользователей и иных лиц, права и интересы которых могут быть нарушены в результате безнадзорного выпаса скота, местная администрация оказывает организационно-техническое, информационное и правовое содействие владельцам сельскохозяйственных животных в организации коллективного выпаса сельскохозяйственных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21.12.Несоблюдение обязанностей, установленных правилами благоустройства к выпасу, прогону сельскохозяйственных животных, выражающееся в несоблюдении требований к маршруту, времени, способу выпаса и прогона сельскохозяйственных животных, порядку его согласования с уполномоченным органом, а также к лицу, которое может осуществлять указанные действия, - влечет предупреждение или наложение административного штрафа на граждан в соответствии с Законом Республики Мордовия от 15 июня 2015 г. № 38-З «</w:t>
      </w:r>
      <w:hyperlink r:id="rId27" w:history="1">
        <w:r w:rsidRPr="00FD3159">
          <w:rPr>
            <w:rFonts w:ascii="Times New Roman" w:eastAsia="Times New Roman" w:hAnsi="Times New Roman" w:cs="Times New Roman"/>
            <w:sz w:val="24"/>
            <w:szCs w:val="24"/>
            <w:u w:val="single"/>
            <w:lang w:eastAsia="ru-RU"/>
          </w:rPr>
          <w:t>Об</w:t>
        </w:r>
        <w:proofErr w:type="gramEnd"/>
        <w:r w:rsidRPr="00FD3159">
          <w:rPr>
            <w:rFonts w:ascii="Times New Roman" w:eastAsia="Times New Roman" w:hAnsi="Times New Roman" w:cs="Times New Roman"/>
            <w:sz w:val="24"/>
            <w:szCs w:val="24"/>
            <w:u w:val="single"/>
            <w:lang w:eastAsia="ru-RU"/>
          </w:rPr>
          <w:t xml:space="preserve"> административной ответственности на территории Республики Мордовия</w:t>
        </w:r>
      </w:hyperlink>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21.13. Содержание домашней птицы разрешается в специально предназначенных для этих целей постройках, а выгул – в специальных вальерах (ограждениях) или на придомовой территории.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21.14. При содержании пчел в населенных пунктах их количество не должно превышать двух пчелосемей на 100 кв. метров участка. Ульи с пчелами подлежат размещению на расстоянии не менее 3 метров от границ соседних земельных участков с направлением летков к середине участка пчеловода, или</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без ограничений по расстояниям, при условии отделения их от соседнего земельного участка глухим забором (или густым кустарником, или строением</w:t>
      </w:r>
      <w:proofErr w:type="gramStart"/>
      <w:r w:rsidRPr="00FD3159">
        <w:rPr>
          <w:rFonts w:ascii="Times New Roman" w:eastAsia="Times New Roman" w:hAnsi="Times New Roman" w:cs="Times New Roman"/>
          <w:sz w:val="24"/>
          <w:szCs w:val="24"/>
          <w:lang w:eastAsia="ru-RU"/>
        </w:rPr>
        <w:t>)в</w:t>
      </w:r>
      <w:proofErr w:type="gramEnd"/>
      <w:r w:rsidRPr="00FD3159">
        <w:rPr>
          <w:rFonts w:ascii="Times New Roman" w:eastAsia="Times New Roman" w:hAnsi="Times New Roman" w:cs="Times New Roman"/>
          <w:sz w:val="24"/>
          <w:szCs w:val="24"/>
          <w:lang w:eastAsia="ru-RU"/>
        </w:rPr>
        <w:t>ысотой не менее двух метров. Пасеки, ульи с пчелами, вывезенные на медосбор, следует размещать на расстоянии не менее 100 метров от медицинских и образовательных организаций, детских учреждений, учреждений культуры.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21.15. Лица, осуществляющие выгул животных, обязаны не допускать повреждение или уничтожение зеленых насаждений. В случае загрязнения выгуливаемыми животными мест общего пользования, лицо, осуществляющее</w:t>
      </w:r>
      <w:r w:rsidR="007C078D">
        <w:rPr>
          <w:rFonts w:ascii="Times New Roman" w:eastAsia="Times New Roman" w:hAnsi="Times New Roman" w:cs="Times New Roman"/>
          <w:sz w:val="24"/>
          <w:szCs w:val="24"/>
          <w:lang w:eastAsia="ru-RU"/>
        </w:rPr>
        <w:t xml:space="preserve"> </w:t>
      </w:r>
      <w:r w:rsidRPr="00FD3159">
        <w:rPr>
          <w:rFonts w:ascii="Times New Roman" w:eastAsia="Times New Roman" w:hAnsi="Times New Roman" w:cs="Times New Roman"/>
          <w:sz w:val="24"/>
          <w:szCs w:val="24"/>
          <w:lang w:eastAsia="ru-RU"/>
        </w:rPr>
        <w:t>выгул, обязано обеспечить устранение загрязнения.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21.16. Складирование кормов, навоза и компоста разрешено только в границахотведенного земельного участка с обязательным выполнением противопожарных, санитарных, ветеринарных и эстетических норм.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21.17. Отлов животных без владельцев осуществляется в соответствии с требованиями Постановления Правительства РФ от 10 сентября 2019 г. № 1180 «</w:t>
      </w:r>
      <w:hyperlink r:id="rId28" w:history="1">
        <w:r w:rsidRPr="00FD3159">
          <w:rPr>
            <w:rFonts w:ascii="Times New Roman" w:eastAsia="Times New Roman" w:hAnsi="Times New Roman" w:cs="Times New Roman"/>
            <w:sz w:val="24"/>
            <w:szCs w:val="24"/>
            <w:u w:val="single"/>
            <w:lang w:eastAsia="ru-RU"/>
          </w:rPr>
          <w:t>Об утверждении методических указаний по осуществлению деятельности по обращению с животными без владельцев</w:t>
        </w:r>
      </w:hyperlink>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4"/>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Глава 22. ОТВЕТСТВЕННОСТЬ ЗА НАРУШЕНИЕ ПРАВИЛБЛАГОУСТРОЙСТВА ТЕРРИТОРИИ МУНИЦИПАЛЬНОГО ОБРАЗОВАНИЯ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22.1 Юридические лица, индивидуальные предприниматели, должностные лица и граждане несут ответственность за нарушение настоящих Правил в соответствии с действующим законодательством Российской Федерации и Законом Республики Мордовия от 15 июня 2015 г. № 38-З «</w:t>
      </w:r>
      <w:hyperlink r:id="rId29" w:history="1">
        <w:r w:rsidRPr="00FD3159">
          <w:rPr>
            <w:rFonts w:ascii="Times New Roman" w:eastAsia="Times New Roman" w:hAnsi="Times New Roman" w:cs="Times New Roman"/>
            <w:sz w:val="24"/>
            <w:szCs w:val="24"/>
            <w:u w:val="single"/>
            <w:lang w:eastAsia="ru-RU"/>
          </w:rPr>
          <w:t>Об административной ответственности на территории Республики Мордовия</w:t>
        </w:r>
      </w:hyperlink>
      <w:r w:rsidRPr="00FD3159">
        <w:rPr>
          <w:rFonts w:ascii="Times New Roman" w:eastAsia="Times New Roman" w:hAnsi="Times New Roman" w:cs="Times New Roman"/>
          <w:sz w:val="24"/>
          <w:szCs w:val="24"/>
          <w:lang w:eastAsia="ru-RU"/>
        </w:rPr>
        <w:t>».</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22.2 Применение мер административной ответственности не освобождает лицо, допустившее нарушение от обязанности устранить допущенное нарушение, а также возместить причиненный им материальный ущерб в соответствии с действующим законодательством.</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right"/>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Приложение № 1</w:t>
      </w:r>
    </w:p>
    <w:p w:rsidR="00F03F18" w:rsidRPr="00FD3159" w:rsidRDefault="00F03F18" w:rsidP="007C078D">
      <w:pPr>
        <w:shd w:val="clear" w:color="auto" w:fill="FFFFFF"/>
        <w:spacing w:after="0" w:line="240" w:lineRule="auto"/>
        <w:jc w:val="right"/>
        <w:outlineLvl w:val="2"/>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к Правилам благоустройства территории</w:t>
      </w:r>
    </w:p>
    <w:p w:rsidR="00F03F18" w:rsidRPr="00FD3159" w:rsidRDefault="00561F07" w:rsidP="007C078D">
      <w:pPr>
        <w:shd w:val="clear" w:color="auto" w:fill="FFFFFF"/>
        <w:spacing w:after="0" w:line="240" w:lineRule="auto"/>
        <w:jc w:val="right"/>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Горенского</w:t>
      </w:r>
      <w:r w:rsidR="007C078D">
        <w:rPr>
          <w:rFonts w:ascii="Times New Roman" w:eastAsia="Times New Roman" w:hAnsi="Times New Roman" w:cs="Times New Roman"/>
          <w:sz w:val="24"/>
          <w:szCs w:val="24"/>
          <w:lang w:eastAsia="ru-RU"/>
        </w:rPr>
        <w:t xml:space="preserve"> </w:t>
      </w:r>
      <w:r w:rsidR="00F03F18" w:rsidRPr="00FD3159">
        <w:rPr>
          <w:rFonts w:ascii="Times New Roman" w:eastAsia="Times New Roman" w:hAnsi="Times New Roman" w:cs="Times New Roman"/>
          <w:sz w:val="24"/>
          <w:szCs w:val="24"/>
          <w:lang w:eastAsia="ru-RU"/>
        </w:rPr>
        <w:t xml:space="preserve"> сельского поселения</w:t>
      </w:r>
    </w:p>
    <w:p w:rsidR="00F03F18" w:rsidRPr="00FD3159" w:rsidRDefault="00F03F18" w:rsidP="007C078D">
      <w:pPr>
        <w:shd w:val="clear" w:color="auto" w:fill="FFFFFF"/>
        <w:spacing w:after="0" w:line="240" w:lineRule="auto"/>
        <w:jc w:val="right"/>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7C078D">
      <w:pPr>
        <w:shd w:val="clear" w:color="auto" w:fill="FFFFFF"/>
        <w:spacing w:after="0" w:line="240" w:lineRule="auto"/>
        <w:jc w:val="center"/>
        <w:outlineLvl w:val="3"/>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Виды элементов благоустройства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1. Элементы благоустройства не являются объектами капитального строительства, объектами культурного наследия, музейными предметами.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Элементы благоустройства подразделяются на следующие виды: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2.1. Устройства декоративные, технические, конструктивные, в том числе: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архитектурные детали и конструктивные элементы фасадов, включая цоколи, стилобаты, карнизы, архитравы, фризы, пояса, сандрики, парапеты, выступы, колонны, пилястры, пилоны, столбы, полуколонны, кариатиды, атланты, лопатки, балконы, лоджии, эркеры, фронтоны, аркады, портики, колоннады, порталы, архитектурные проемы, окна, оконные заполнения, витрины, витринные заполнения, входы, входные группы, элементы входов и входных групп (включая дверные конструкции, дверные заполнения, пандусы, подъемники, навесы, козырьки, лестницы, площадки</w:t>
      </w:r>
      <w:proofErr w:type="gramEnd"/>
      <w:r w:rsidRPr="00FD3159">
        <w:rPr>
          <w:rFonts w:ascii="Times New Roman" w:eastAsia="Times New Roman" w:hAnsi="Times New Roman" w:cs="Times New Roman"/>
          <w:sz w:val="24"/>
          <w:szCs w:val="24"/>
          <w:lang w:eastAsia="ru-RU"/>
        </w:rPr>
        <w:t>, ступени, ограждения, приямки, аппарели, поручни, в том числе не являющиеся элементами обеспечения доступа маломобильным гражданам), ворота;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 аттракционное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3) водные устройства, включая фонтаны, фонтанные комплексы, питьевые фонтанчики, бюветы;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4) ограждения, включая ограждения декоративные, ограждения газонные, ограждения технические, разграничительные барьеры, шлагбаумы, парапеты, полусферы, надолбы, приствольные решетки, индивидуальные ограждающие конструкции парковочных мест, парковочные столбики;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покрытия, включая грунтовое покрытие, асфальтовое покрытие, мощение, полимерное покрытие, щебеночное покрытие, песчано-гравийное покрытие, плиточное покрытие;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6) произведения монументального искусства, включая памятники, памятные знаки, стелы, обелиски, бюсты, триумфальные арки, триумфальные колонны, скульптуры, не связанные с увековечиванием памяти (не носящие мемориальный характер), статуи, мемориальные доски, рисунки, росписи, мозаики;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7) элементы декора фасадов зданий, сооружений, включая барельефы, горельефы, скульптуры, розетки, русты, наличники, тяги оконные, подоконные плиты, оконные и дверные обрамления, металлодекор, отделку фасадов (штукатурку, облицовку, окраску);</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устройства для вертикального озеленения и цветочного оформления, включая шпалеры, трельяжи, перголы, вазоны, цветочницы;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9) устройства наружного освещения и архитектурная подсветка.</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2.2. </w:t>
      </w:r>
      <w:proofErr w:type="gramStart"/>
      <w:r w:rsidRPr="00FD3159">
        <w:rPr>
          <w:rFonts w:ascii="Times New Roman" w:eastAsia="Times New Roman" w:hAnsi="Times New Roman" w:cs="Times New Roman"/>
          <w:sz w:val="24"/>
          <w:szCs w:val="24"/>
          <w:lang w:eastAsia="ru-RU"/>
        </w:rPr>
        <w:t>Планировочные устройства, в том числе проезжая часть, велосипедные дорожки, сопряжения поверхностей (отмостка, бортовой камень, пандусы, лестницы, пешеходные мостики), озеленение (цветники, газоны, рядовые и групповые посадки), пешеходные коммуникации (тротуары, аллеи, дорожки, тропинки), системы отвода поверхностных и дренажных вод (за исключением объектов мелиоративной системы), в том числе дренажная сеть придомовой территории - закрытые элементы дождевой канализации (гидроизолированные дождеприемные и смотровые колодцы, водоотводящие трубы-коллекторы</w:t>
      </w:r>
      <w:proofErr w:type="gramEnd"/>
      <w:r w:rsidRPr="00FD3159">
        <w:rPr>
          <w:rFonts w:ascii="Times New Roman" w:eastAsia="Times New Roman" w:hAnsi="Times New Roman" w:cs="Times New Roman"/>
          <w:sz w:val="24"/>
          <w:szCs w:val="24"/>
          <w:lang w:eastAsia="ru-RU"/>
        </w:rPr>
        <w:t>), которые предназначены для обеспечения нормативного отвода дождевых, талых и грунтовых вод с придомовой территории одного строения.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2.3. </w:t>
      </w:r>
      <w:proofErr w:type="gramStart"/>
      <w:r w:rsidRPr="00FD3159">
        <w:rPr>
          <w:rFonts w:ascii="Times New Roman" w:eastAsia="Times New Roman" w:hAnsi="Times New Roman" w:cs="Times New Roman"/>
          <w:sz w:val="24"/>
          <w:szCs w:val="24"/>
          <w:lang w:eastAsia="ru-RU"/>
        </w:rPr>
        <w:t>Элементы озеленения, включая рядовые посадки деревьев, аллеи, группы растений (куртины), одиночные посадки деревьев и кустарников (солитеры), боскеты, живые изгороди, шпалеры, кулисы, зеленые крыши, цветники (клумбы, рабатки, миксбордеры и другие), газоны (партерные, обыкновенные, луговые и разнотравные, в том числе из почвопокровных растений), вертикальное озеленение.</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2.4.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1) уличная мебель (включая скамьи, скамейки-качели, диваны, столы, качели, софы), уличные часы, почтовые ящики;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2) детское игровое оборудование (включая качели, горки, качалки, карусели, песочницы, детские игровые комплексы, городки, песочные дворики, теневые навесы, счеты, домики, лабиринты);</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3) спортивное оборудование (включая бревна, канаты, перекладины, баскетбольные щиты, столы для настольного тенниса, тренажеры, турники, брусья, гимнастические стенки, гимнастические комплексы, скамьи с упором, спортивные трибуны, стенки для перелезания, детские спортивные комплексы, комплексы спортивного оборудования, спирали, рукоходы, лианы, сетки "Пирамида", спортивные ворота, рампы, рельсы);</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4) оборудование для выгула животных, урны для экскрементов животных;</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5) пляжное оборудование (включая кабины для переодевания, зонтики, аэрарии, лежаки, стенды для размещения спасательного оборудования, пляжные административно-бытовые комплексы, душевые кабины, сигнальные мачты);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proofErr w:type="gramStart"/>
      <w:r w:rsidRPr="00FD3159">
        <w:rPr>
          <w:rFonts w:ascii="Times New Roman" w:eastAsia="Times New Roman" w:hAnsi="Times New Roman" w:cs="Times New Roman"/>
          <w:sz w:val="24"/>
          <w:szCs w:val="24"/>
          <w:lang w:eastAsia="ru-RU"/>
        </w:rPr>
        <w:t>6) инженерное и техническое оборудование фасадов зданий, сооружений (включая наружные блоки систем кондиционирования и вентиляции, вентиляционные трубопроводы, вентиляционные решетки, декоративные решетки, декоративные экраны, роллеты, жалюзи, антенны (не являющиеся сооружением), видеокамеры наружного наблюдения, водосточные трубы, маркизы, флагодержатели, громкоговорители);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7) коммунально-бытовое оборудование (включая контейнеры, урны, наземные блоки систем кондиционирования и вентиляции);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8) уличное оборудование (велопарковки).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2.5. Наружная реклама и информация: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2.5.1. </w:t>
      </w:r>
      <w:proofErr w:type="gramStart"/>
      <w:r w:rsidRPr="00FD3159">
        <w:rPr>
          <w:rFonts w:ascii="Times New Roman" w:eastAsia="Times New Roman" w:hAnsi="Times New Roman" w:cs="Times New Roman"/>
          <w:sz w:val="24"/>
          <w:szCs w:val="24"/>
          <w:lang w:eastAsia="ru-RU"/>
        </w:rPr>
        <w:t>Наружная информация (объекты для размещения информации) - обязательные информационные вывески, указатели, меню, пюпитры, пилоны, флагштоки, информационные щиты и стенды, знаки адресации;</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2.5.2. </w:t>
      </w:r>
      <w:proofErr w:type="gramStart"/>
      <w:r w:rsidRPr="00FD3159">
        <w:rPr>
          <w:rFonts w:ascii="Times New Roman" w:eastAsia="Times New Roman" w:hAnsi="Times New Roman" w:cs="Times New Roman"/>
          <w:sz w:val="24"/>
          <w:szCs w:val="24"/>
          <w:lang w:eastAsia="ru-RU"/>
        </w:rPr>
        <w:t>Наружная реклама, в том числе щиты, стенды, строительные сетки, перетяжки, электронные табло, проекционное и иное предназначенное для проекции рекламы на любые поверхности оборудование, воздушные шары, аэростаты и иные технические средства стабильного территориального размещения, монтируемые и располагаемые на внешних стенах, крышах и иных конструктивных элементах зданий, строений, сооружений или вне их, а также на остановочных пунктах общественного транспорта.</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2.6. Некапитальные нестационарные строения и сооружения: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2.6.1. </w:t>
      </w:r>
      <w:proofErr w:type="gramStart"/>
      <w:r w:rsidRPr="00FD3159">
        <w:rPr>
          <w:rFonts w:ascii="Times New Roman" w:eastAsia="Times New Roman" w:hAnsi="Times New Roman" w:cs="Times New Roman"/>
          <w:sz w:val="24"/>
          <w:szCs w:val="24"/>
          <w:lang w:eastAsia="ru-RU"/>
        </w:rPr>
        <w:t>Гаражи, являющиеся некапитальными сооружениями, туалеты, навесы, беседки, объекты спортивного назначения, будки, объекты административного, технического назначения, объекты культурно-досугового назначения;</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2.6.2. Нестационарные торговые объекты: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а) объекты мелкорозничной торговли: павильоны, палатки, киоски;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б) объекты сезонной торговли: сооружения в виде натяжных на сборном каркасе тентов для сезонной торговли, елочные и новогодние базары, развалы бахчевых культур, тележки, лотки и иное торговое оборудование;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в) объекты общественного питания: павильоны, палатки, киоски, специализированные или специально оборудованные для организации общественного питания;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г) сезонные объекты общественного питания: временные сооружения, предназначенные для размещения сезонных объектов общественного питания, в том числе с выносными столиками, для размещения летних кафе;</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д) объекты бытового и иного сервисного обслуживания, за исключением автосервисного обслуживания: павильоны, палатки, киоски;</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е) объекты, используемые для реализации периодической печатной продукции: павильоны, киоски, газетные модули, информационно-торговые мобильные объекты;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ж) объекты автосервисного обслуживания, в том числе расположенные на автостоянках: павильоны.</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lastRenderedPageBreak/>
        <w:t>2.7. Элементы оформления, включая элементы оформления сельского поселения к мероприятиям, в том числе культурно-массовым мероприятиям, местного, районного, всероссийского и международного значения.</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xml:space="preserve">2.8. </w:t>
      </w:r>
      <w:proofErr w:type="gramStart"/>
      <w:r w:rsidRPr="00FD3159">
        <w:rPr>
          <w:rFonts w:ascii="Times New Roman" w:eastAsia="Times New Roman" w:hAnsi="Times New Roman" w:cs="Times New Roman"/>
          <w:sz w:val="24"/>
          <w:szCs w:val="24"/>
          <w:lang w:eastAsia="ru-RU"/>
        </w:rPr>
        <w:t>В целях применения настоящих Правил к малым архитектурным формам могут относиться скульптуры, не связанные с увековечиванием памяти (не носящие мемориальный характер), статуи, устройства для вертикального озеленения и цветочного оформления, включая шпалеры, трельяжи, перголы, вазоны, цветочницы, ограждения, уличная мебель, детское игровое оборудование, спортивное оборудование, контейнеры, урны, велопарковки, навесы, беседки, оборудование для выгула и дрессировки животных, урны для экскрементов животных.</w:t>
      </w:r>
      <w:proofErr w:type="gramEnd"/>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03F18" w:rsidRPr="00FD3159" w:rsidRDefault="00F03F18" w:rsidP="00FD3159">
      <w:pPr>
        <w:shd w:val="clear" w:color="auto" w:fill="FFFFFF"/>
        <w:spacing w:after="0" w:line="240" w:lineRule="auto"/>
        <w:jc w:val="both"/>
        <w:rPr>
          <w:rFonts w:ascii="Times New Roman" w:eastAsia="Times New Roman" w:hAnsi="Times New Roman" w:cs="Times New Roman"/>
          <w:sz w:val="24"/>
          <w:szCs w:val="24"/>
          <w:lang w:eastAsia="ru-RU"/>
        </w:rPr>
      </w:pPr>
      <w:r w:rsidRPr="00FD3159">
        <w:rPr>
          <w:rFonts w:ascii="Times New Roman" w:eastAsia="Times New Roman" w:hAnsi="Times New Roman" w:cs="Times New Roman"/>
          <w:sz w:val="24"/>
          <w:szCs w:val="24"/>
          <w:lang w:eastAsia="ru-RU"/>
        </w:rPr>
        <w:t> </w:t>
      </w:r>
    </w:p>
    <w:p w:rsidR="00FD3159" w:rsidRPr="00FD3159" w:rsidRDefault="00FD3159" w:rsidP="00FD3159">
      <w:pPr>
        <w:jc w:val="both"/>
        <w:rPr>
          <w:rFonts w:ascii="Times New Roman" w:hAnsi="Times New Roman" w:cs="Times New Roman"/>
          <w:sz w:val="24"/>
          <w:szCs w:val="24"/>
        </w:rPr>
      </w:pPr>
    </w:p>
    <w:sectPr w:rsidR="00FD3159" w:rsidRPr="00FD3159" w:rsidSect="00FD3159">
      <w:pgSz w:w="11906" w:h="16838"/>
      <w:pgMar w:top="1134"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03F18"/>
    <w:rsid w:val="000E3A8B"/>
    <w:rsid w:val="001D6396"/>
    <w:rsid w:val="00283E1F"/>
    <w:rsid w:val="00561F07"/>
    <w:rsid w:val="00606AFF"/>
    <w:rsid w:val="00626D4E"/>
    <w:rsid w:val="00712A4F"/>
    <w:rsid w:val="007A0C08"/>
    <w:rsid w:val="007C078D"/>
    <w:rsid w:val="008D2E03"/>
    <w:rsid w:val="00AF3624"/>
    <w:rsid w:val="00B53146"/>
    <w:rsid w:val="00C21E2E"/>
    <w:rsid w:val="00C91889"/>
    <w:rsid w:val="00CA2A13"/>
    <w:rsid w:val="00D903EE"/>
    <w:rsid w:val="00E65DDA"/>
    <w:rsid w:val="00F03F18"/>
    <w:rsid w:val="00FD3159"/>
    <w:rsid w:val="00FE5F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146"/>
  </w:style>
  <w:style w:type="paragraph" w:styleId="1">
    <w:name w:val="heading 1"/>
    <w:basedOn w:val="a"/>
    <w:link w:val="10"/>
    <w:uiPriority w:val="9"/>
    <w:qFormat/>
    <w:rsid w:val="00F03F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03F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03F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03F1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03F1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3F1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03F1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03F1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03F1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03F18"/>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03F18"/>
  </w:style>
  <w:style w:type="paragraph" w:styleId="a3">
    <w:name w:val="Normal (Web)"/>
    <w:basedOn w:val="a"/>
    <w:uiPriority w:val="99"/>
    <w:semiHidden/>
    <w:unhideWhenUsed/>
    <w:rsid w:val="00F03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03F18"/>
    <w:rPr>
      <w:color w:val="0000FF"/>
      <w:u w:val="single"/>
    </w:rPr>
  </w:style>
  <w:style w:type="character" w:styleId="a5">
    <w:name w:val="FollowedHyperlink"/>
    <w:basedOn w:val="a0"/>
    <w:uiPriority w:val="99"/>
    <w:semiHidden/>
    <w:unhideWhenUsed/>
    <w:rsid w:val="00F03F1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03F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03F1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03F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03F1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03F1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3F1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03F1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03F1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03F1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03F18"/>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03F18"/>
  </w:style>
  <w:style w:type="paragraph" w:styleId="a3">
    <w:name w:val="Normal (Web)"/>
    <w:basedOn w:val="a"/>
    <w:uiPriority w:val="99"/>
    <w:semiHidden/>
    <w:unhideWhenUsed/>
    <w:rsid w:val="00F03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03F18"/>
    <w:rPr>
      <w:color w:val="0000FF"/>
      <w:u w:val="single"/>
    </w:rPr>
  </w:style>
  <w:style w:type="character" w:styleId="a5">
    <w:name w:val="FollowedHyperlink"/>
    <w:basedOn w:val="a0"/>
    <w:uiPriority w:val="99"/>
    <w:semiHidden/>
    <w:unhideWhenUsed/>
    <w:rsid w:val="00F03F18"/>
    <w:rPr>
      <w:color w:val="800080"/>
      <w:u w:val="single"/>
    </w:rPr>
  </w:style>
</w:styles>
</file>

<file path=word/webSettings.xml><?xml version="1.0" encoding="utf-8"?>
<w:webSettings xmlns:r="http://schemas.openxmlformats.org/officeDocument/2006/relationships" xmlns:w="http://schemas.openxmlformats.org/wordprocessingml/2006/main">
  <w:divs>
    <w:div w:id="130026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minjust.ru:8080/rnla-links/ws/content/act/daaf9d5b-a4c9-4ad1-be73-748c93fa8ecf.html" TargetMode="External"/><Relationship Id="rId13" Type="http://schemas.openxmlformats.org/officeDocument/2006/relationships/hyperlink" Target="http://nla-service.minjust.ru:8080/rnla-links/ws/content/act/daaf9d5b-a4c9-4ad1-be73-748c93fa8ecf.html" TargetMode="External"/><Relationship Id="rId18" Type="http://schemas.openxmlformats.org/officeDocument/2006/relationships/hyperlink" Target="http://nla-service.minjust.ru:8080/rnla-links/ws/content/act/daaf9d5b-a4c9-4ad1-be73-748c93fa8ecf.html" TargetMode="External"/><Relationship Id="rId26" Type="http://schemas.openxmlformats.org/officeDocument/2006/relationships/hyperlink" Target="http://nla-service.minjust.ru:8080/rnla-links/ws/content/act/daaf9d5b-a4c9-4ad1-be73-748c93fa8ecf.html" TargetMode="External"/><Relationship Id="rId3" Type="http://schemas.openxmlformats.org/officeDocument/2006/relationships/webSettings" Target="webSettings.xml"/><Relationship Id="rId21" Type="http://schemas.openxmlformats.org/officeDocument/2006/relationships/hyperlink" Target="http://nla-service.minjust.ru:8080/rnla-links/ws/content/act/daaf9d5b-a4c9-4ad1-be73-748c93fa8ecf.html" TargetMode="External"/><Relationship Id="rId7" Type="http://schemas.openxmlformats.org/officeDocument/2006/relationships/hyperlink" Target="http://nla-service.minjust.ru:8080/rnla-links/ws/content/act/daaf9d5b-a4c9-4ad1-be73-748c93fa8ecf.html" TargetMode="External"/><Relationship Id="rId12" Type="http://schemas.openxmlformats.org/officeDocument/2006/relationships/hyperlink" Target="http://nla-service.minjust.ru:8080/rnla-links/ws/content/act/daaf9d5b-a4c9-4ad1-be73-748c93fa8ecf.html" TargetMode="External"/><Relationship Id="rId17" Type="http://schemas.openxmlformats.org/officeDocument/2006/relationships/hyperlink" Target="http://nla-service.minjust.ru:8080/rnla-links/ws/content/act/daaf9d5b-a4c9-4ad1-be73-748c93fa8ecf.html" TargetMode="External"/><Relationship Id="rId25" Type="http://schemas.openxmlformats.org/officeDocument/2006/relationships/hyperlink" Target="http://nla-service.minjust.ru:8080/rnla-links/ws/content/act/daaf9d5b-a4c9-4ad1-be73-748c93fa8ecf.html" TargetMode="External"/><Relationship Id="rId2" Type="http://schemas.openxmlformats.org/officeDocument/2006/relationships/settings" Target="settings.xml"/><Relationship Id="rId16" Type="http://schemas.openxmlformats.org/officeDocument/2006/relationships/hyperlink" Target="http://nla-service.minjust.ru:8080/rnla-links/ws/content/act/daaf9d5b-a4c9-4ad1-be73-748c93fa8ecf.html" TargetMode="External"/><Relationship Id="rId20" Type="http://schemas.openxmlformats.org/officeDocument/2006/relationships/hyperlink" Target="http://nla-service.minjust.ru:8080/rnla-links/ws/content/act/daaf9d5b-a4c9-4ad1-be73-748c93fa8ecf.html" TargetMode="External"/><Relationship Id="rId29" Type="http://schemas.openxmlformats.org/officeDocument/2006/relationships/hyperlink" Target="http://nla-service.minjust.ru:8080/rnla-links/ws/content/act/daaf9d5b-a4c9-4ad1-be73-748c93fa8ecf.html" TargetMode="External"/><Relationship Id="rId1" Type="http://schemas.openxmlformats.org/officeDocument/2006/relationships/styles" Target="styles.xml"/><Relationship Id="rId6" Type="http://schemas.openxmlformats.org/officeDocument/2006/relationships/hyperlink" Target="http://nla-service.minjust.ru:8080/rnla-links/ws/content/act/daaf9d5b-a4c9-4ad1-be73-748c93fa8ecf.html" TargetMode="External"/><Relationship Id="rId11" Type="http://schemas.openxmlformats.org/officeDocument/2006/relationships/hyperlink" Target="http://nla-service.minjust.ru:8080/rnla-links/ws/content/act/daaf9d5b-a4c9-4ad1-be73-748c93fa8ecf.html" TargetMode="External"/><Relationship Id="rId24" Type="http://schemas.openxmlformats.org/officeDocument/2006/relationships/hyperlink" Target="http://nla-service.minjust.ru:8080/rnla-links/ws/content/act/9cf2f1c3-393d-4051-a52d-9923b0e51c0c.html" TargetMode="External"/><Relationship Id="rId32" Type="http://schemas.microsoft.com/office/2007/relationships/stylesWithEffects" Target="stylesWithEffects.xml"/><Relationship Id="rId5" Type="http://schemas.openxmlformats.org/officeDocument/2006/relationships/hyperlink" Target="http://nla-service.minjust.ru:8080/rnla-links/ws/content/act/daaf9d5b-a4c9-4ad1-be73-748c93fa8ecf.html" TargetMode="External"/><Relationship Id="rId15" Type="http://schemas.openxmlformats.org/officeDocument/2006/relationships/hyperlink" Target="http://nla-service.minjust.ru:8080/rnla-links/ws/content/act/daaf9d5b-a4c9-4ad1-be73-748c93fa8ecf.html" TargetMode="External"/><Relationship Id="rId23" Type="http://schemas.openxmlformats.org/officeDocument/2006/relationships/hyperlink" Target="http://nla-service.minjust.ru:8080/rnla-links/ws/content/act/daaf9d5b-a4c9-4ad1-be73-748c93fa8ecf.html" TargetMode="External"/><Relationship Id="rId28" Type="http://schemas.openxmlformats.org/officeDocument/2006/relationships/hyperlink" Target="http://nla-service.minjust.ru:8080/rnla-links/ws/content/act/daaf9d5b-a4c9-4ad1-be73-748c93fa8ecf.html" TargetMode="External"/><Relationship Id="rId10" Type="http://schemas.openxmlformats.org/officeDocument/2006/relationships/hyperlink" Target="http://nla-service.minjust.ru:8080/rnla-links/ws/content/act/daaf9d5b-a4c9-4ad1-be73-748c93fa8ecf.html" TargetMode="External"/><Relationship Id="rId19" Type="http://schemas.openxmlformats.org/officeDocument/2006/relationships/hyperlink" Target="http://nla-service.minjust.ru:8080/rnla-links/ws/content/act/daaf9d5b-a4c9-4ad1-be73-748c93fa8ecf.html" TargetMode="External"/><Relationship Id="rId31" Type="http://schemas.openxmlformats.org/officeDocument/2006/relationships/theme" Target="theme/theme1.xml"/><Relationship Id="rId4" Type="http://schemas.openxmlformats.org/officeDocument/2006/relationships/hyperlink" Target="http://nla-service.minjust.ru:8080/rnla-links/ws/content/act/daaf9d5b-a4c9-4ad1-be73-748c93fa8ecf.html" TargetMode="External"/><Relationship Id="rId9" Type="http://schemas.openxmlformats.org/officeDocument/2006/relationships/hyperlink" Target="http://nla-service.minjust.ru:8080/rnla-links/ws/content/act/daaf9d5b-a4c9-4ad1-be73-748c93fa8ecf.html" TargetMode="External"/><Relationship Id="rId14" Type="http://schemas.openxmlformats.org/officeDocument/2006/relationships/hyperlink" Target="http://nla-service.minjust.ru:8080/rnla-links/ws/content/act/daaf9d5b-a4c9-4ad1-be73-748c93fa8ecf.html" TargetMode="External"/><Relationship Id="rId22" Type="http://schemas.openxmlformats.org/officeDocument/2006/relationships/hyperlink" Target="http://nla-service.minjust.ru:8080/rnla-links/ws/content/act/daaf9d5b-a4c9-4ad1-be73-748c93fa8ecf.html" TargetMode="External"/><Relationship Id="rId27" Type="http://schemas.openxmlformats.org/officeDocument/2006/relationships/hyperlink" Target="http://nla-service.minjust.ru:8080/rnla-links/ws/content/act/daaf9d5b-a4c9-4ad1-be73-748c93fa8ecf.html"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53</Pages>
  <Words>29011</Words>
  <Characters>165365</Characters>
  <Application>Microsoft Office Word</Application>
  <DocSecurity>0</DocSecurity>
  <Lines>1378</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193989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Doom</cp:lastModifiedBy>
  <cp:revision>11</cp:revision>
  <dcterms:created xsi:type="dcterms:W3CDTF">2024-11-27T08:29:00Z</dcterms:created>
  <dcterms:modified xsi:type="dcterms:W3CDTF">2024-12-27T06:07:00Z</dcterms:modified>
</cp:coreProperties>
</file>