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Судебные приставы могут наказать участников неформальных трудовых отношений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Некоторые россияне уверены, что если они получают доход или его часть в конверте, то с этих денег долги списать не могут. Однако эксперты утверждают, что  это вовсе не так. Согласно разъяснениям правоприменителей, приставы начали вычислять возможный доход через траты должника и его родственников, после чего задавать вопросы любым юридическим лицам, которые принимали оплату, и получать от них платёжные документы, чеки и т. д., оформленные при расчётах наличными. Эти бумаги являются достаточным основанием, чтобы пристав ужесточил ограничения при принудительном взыскании долга (установил запрет на выезд из страны, наложил арест на имущество и запрет на сделки с недвижимостью).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Должники, скрывающие свои доходы, как правило, договариваются со своим работодателем или заказчиком о выплате вознаграждения наличными, либо получают оплату за труд на карту знакомого или родственника. Обе эти схемы незаконны, но они существуют, так как должник хочет сохранить большую часть своего дохода, а работодатель (либо заказчик по гражданско-правовому договору) — получить работника с меньшей оплатой труда и меньшими обязательными отчислениями. Всё это отслеживается и в Федеральной службе судебных приставов (ФССП).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Данные от банков и налоговой службы оцениваются сотрудниками ФССП в автоматическом режиме, но, кроме того, в их поле зрения есть и любые другие источники. Например, фото в социальных сетях или сообщение от «доброжелателей» о покупке должником авто. Любая информация тут же активизирует действия взыскателя. Вначале он придёт к тому, кто формально сделал траты, и быстро установит, что на самом деле это деньги другого лица, т.е. работодателя, выплатившего «серую» заработную плату, а после оповестит его о подозрении в нарушении трудового законодательства. После чего о  плательщике зарплаты в «серую» могут быть проинформированы в Государственной инспекции труда, а пристав ужесточит ограничения для должника.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То есть применяется не прямое взыскание «серых» доходов в счёт погашения долга, а создание проблем самому должнику и его работодателю. 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Напоминаем, что скрывая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пособия, воспользоваться предоставленным государством правом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В свою очередь, </w:t>
      </w:r>
      <w:r>
        <w:rPr>
          <w:color w:val="000000" w:themeColor="text1"/>
          <w:sz w:val="28"/>
          <w:szCs w:val="28"/>
        </w:rPr>
        <w:t xml:space="preserve">не менее серьезные последствия ожидают и работодателей, использующих «серые» схемы выплаты заработной платы и неофициального трудоустройства работников. Ведь работодатель, выступающий в качестве налогового агента, в данной ситуации является нарушителем налогового законодательства. Выплачивая «теневую» заработную плату, он умышленно занижает налоговую базу по налогу на доходы физических лиц, а результатом таких неправомерных действий является неполная уплата в бюджет сумм налога. 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нарушение трудового законодательства работодателя ожидает административная ответственность. В некоторых случаях грозит уголовное наказание.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2">
    <w:name w:val="Heading 2"/>
    <w:basedOn w:val="Normal"/>
    <w:link w:val="20"/>
    <w:uiPriority w:val="9"/>
    <w:qFormat/>
    <w:rsid w:val="002a2b13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4">
    <w:name w:val="Heading 4"/>
    <w:basedOn w:val="Normal"/>
    <w:next w:val="Normal"/>
    <w:link w:val="40"/>
    <w:uiPriority w:val="9"/>
    <w:unhideWhenUsed/>
    <w:qFormat/>
    <w:rsid w:val="00282a83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2a2b13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Style12">
    <w:name w:val="Интернет-ссылка"/>
    <w:basedOn w:val="DefaultParagraphFont"/>
    <w:uiPriority w:val="99"/>
    <w:semiHidden/>
    <w:unhideWhenUsed/>
    <w:rsid w:val="002a2b13"/>
    <w:rPr>
      <w:color w:val="0000FF"/>
      <w:u w:val="single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282a83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2a2b1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C4F68-41FD-492B-A489-BD10462BC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LibreOffice/7.2.1.2$Windows_X86_64 LibreOffice_project/87b77fad49947c1441b67c559c339af8f3517e22</Application>
  <AppVersion>15.0000</AppVersion>
  <Pages>1</Pages>
  <Words>425</Words>
  <Characters>2801</Characters>
  <CharactersWithSpaces>3225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2023-05-10T12:28:00Z</dcterms:created>
  <dc:creator>KPO1</dc:creator>
  <dc:description/>
  <dc:language>ru-RU</dc:language>
  <cp:lastModifiedBy>KPO1</cp:lastModifiedBy>
  <cp:lastPrinted>2023-05-10T14:25:00Z</cp:lastPrinted>
  <dcterms:modified xsi:type="dcterms:W3CDTF">2023-05-10T14:30:00Z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