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E6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Приоритетные меры по противодействию коррупции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В соответствии со статьей 1 Федерального закона от 25.12.2008 № 273-ФЗ «О противодействии коррупции» под противодействием коррупции понимается, в том числе, деятельность организаций по предупреждению коррупции (профилактика коррупции).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коррупции.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Статьей 13.3 Федерального закона от 25.12.2008 № 273-ФЗ «О противодействии коррупции» установлено, что организации обязаны разрабатывать и принимать меры по предупреждению коррупции.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Меры по предупреждению коррупции, принимаемые в организации, могут включать: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определение подразделений или должностных лиц, ответственных за профилактику коррупционных и иных правонарушений;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сотрудничество организации с правоохранительными органами;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разработку и внедрение в практику стандартов и процедур, направленных на обеспечение добросовестной работы организации;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принятие кодекса этики и служебного поведения работников организации;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предотвращение и урегулирование конфликта интересов;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•</w:t>
      </w:r>
      <w:r w:rsidRPr="00A346D9">
        <w:rPr>
          <w:rFonts w:ascii="Times New Roman" w:hAnsi="Times New Roman" w:cs="Times New Roman"/>
          <w:sz w:val="28"/>
          <w:szCs w:val="28"/>
        </w:rPr>
        <w:tab/>
        <w:t>недопущение составления неофициальной отчетности и использования поддельных документов.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13.04.2010 № 460 противодействие коррупции определено в качестве Национальной стратегии. Целью Национальной стратегии противодействия коррупции является искоренение причин и условий, порождающих коррупцию в Российском обществе.</w:t>
      </w:r>
    </w:p>
    <w:p w:rsidR="00F470E6" w:rsidRPr="00A346D9" w:rsidRDefault="00F470E6" w:rsidP="00F470E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Таким образом, исполнение требований статьи 13.3. Федерального закона от 25.12.2008 № 273-ФЗ «О противодействии коррупции» является обязательным для организаций всех организационно-правовых форм.</w:t>
      </w:r>
    </w:p>
    <w:p w:rsidR="009F4BAD" w:rsidRDefault="009F4BAD"/>
    <w:sectPr w:rsidR="009F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70E6"/>
    <w:rsid w:val="009F4BAD"/>
    <w:rsid w:val="00F47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Company>Microsoft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2024-06-14T06:48:00Z</dcterms:created>
  <dcterms:modified xsi:type="dcterms:W3CDTF">2024-06-14T06:48:00Z</dcterms:modified>
</cp:coreProperties>
</file>