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07E5" w:rsidRDefault="00B807E5" w:rsidP="00B807E5">
      <w:pPr>
        <w:ind w:firstLine="709"/>
        <w:jc w:val="both"/>
        <w:rPr>
          <w:rFonts w:ascii="Calibri" w:eastAsia="Times New Roman" w:hAnsi="Calibri" w:cs="Times New Roman"/>
          <w:sz w:val="28"/>
          <w:szCs w:val="28"/>
        </w:rPr>
      </w:pPr>
      <w:r>
        <w:rPr>
          <w:rFonts w:ascii="Calibri" w:eastAsia="Times New Roman" w:hAnsi="Calibri" w:cs="Times New Roman"/>
          <w:sz w:val="28"/>
          <w:szCs w:val="28"/>
        </w:rPr>
        <w:t>Газета Горенского сельского поселения Зубово-Полянского</w:t>
      </w:r>
    </w:p>
    <w:p w:rsidR="00B807E5" w:rsidRDefault="00B807E5" w:rsidP="00B807E5">
      <w:pPr>
        <w:ind w:firstLine="709"/>
        <w:jc w:val="both"/>
        <w:rPr>
          <w:rFonts w:ascii="Calibri" w:eastAsia="Times New Roman" w:hAnsi="Calibri" w:cs="Times New Roman"/>
          <w:sz w:val="28"/>
          <w:szCs w:val="28"/>
        </w:rPr>
      </w:pPr>
      <w:r>
        <w:rPr>
          <w:rFonts w:ascii="Calibri" w:eastAsia="Times New Roman" w:hAnsi="Calibri" w:cs="Times New Roman"/>
          <w:sz w:val="28"/>
          <w:szCs w:val="28"/>
        </w:rPr>
        <w:t xml:space="preserve">                          муниципального района Республики Мордовия</w:t>
      </w:r>
    </w:p>
    <w:p w:rsidR="00B807E5" w:rsidRDefault="00B807E5" w:rsidP="00B807E5">
      <w:pPr>
        <w:ind w:firstLine="709"/>
        <w:jc w:val="both"/>
        <w:rPr>
          <w:rFonts w:ascii="Calibri" w:eastAsia="Times New Roman" w:hAnsi="Calibri" w:cs="Times New Roman"/>
          <w:sz w:val="28"/>
          <w:szCs w:val="28"/>
        </w:rPr>
      </w:pPr>
    </w:p>
    <w:p w:rsidR="00B807E5" w:rsidRDefault="00B807E5" w:rsidP="00B807E5">
      <w:pPr>
        <w:ind w:firstLine="709"/>
        <w:jc w:val="both"/>
        <w:rPr>
          <w:rFonts w:ascii="Calibri" w:eastAsia="Times New Roman" w:hAnsi="Calibri" w:cs="Times New Roman"/>
          <w:sz w:val="28"/>
          <w:szCs w:val="28"/>
        </w:rPr>
      </w:pPr>
    </w:p>
    <w:p w:rsidR="00B807E5" w:rsidRDefault="00B807E5" w:rsidP="00B807E5">
      <w:pPr>
        <w:ind w:firstLine="709"/>
        <w:jc w:val="both"/>
        <w:rPr>
          <w:rFonts w:ascii="Calibri" w:eastAsia="Times New Roman" w:hAnsi="Calibri" w:cs="Times New Roman"/>
          <w:sz w:val="28"/>
          <w:szCs w:val="28"/>
        </w:rPr>
      </w:pPr>
    </w:p>
    <w:p w:rsidR="00B807E5" w:rsidRDefault="00B807E5" w:rsidP="00B807E5">
      <w:pPr>
        <w:jc w:val="both"/>
        <w:rPr>
          <w:rFonts w:ascii="Calibri" w:eastAsia="Times New Roman" w:hAnsi="Calibri" w:cs="Times New Roman"/>
          <w:b/>
          <w:bCs/>
          <w:sz w:val="52"/>
          <w:szCs w:val="52"/>
          <w:u w:val="single"/>
        </w:rPr>
      </w:pPr>
    </w:p>
    <w:p w:rsidR="00B807E5" w:rsidRDefault="00B807E5" w:rsidP="00B807E5">
      <w:pPr>
        <w:ind w:firstLine="709"/>
        <w:jc w:val="both"/>
        <w:rPr>
          <w:rFonts w:ascii="Calibri" w:eastAsia="Times New Roman" w:hAnsi="Calibri" w:cs="Times New Roman"/>
          <w:b/>
          <w:bCs/>
          <w:sz w:val="96"/>
          <w:szCs w:val="96"/>
        </w:rPr>
      </w:pPr>
      <w:r>
        <w:rPr>
          <w:rFonts w:ascii="Calibri" w:eastAsia="Times New Roman" w:hAnsi="Calibri" w:cs="Times New Roman"/>
          <w:b/>
          <w:bCs/>
          <w:sz w:val="96"/>
          <w:szCs w:val="96"/>
        </w:rPr>
        <w:t xml:space="preserve">     </w:t>
      </w:r>
    </w:p>
    <w:p w:rsidR="00B807E5" w:rsidRDefault="00B807E5" w:rsidP="00B807E5">
      <w:pPr>
        <w:ind w:firstLine="709"/>
        <w:jc w:val="both"/>
        <w:rPr>
          <w:rFonts w:ascii="Calibri" w:eastAsia="Times New Roman" w:hAnsi="Calibri" w:cs="Times New Roman"/>
          <w:b/>
          <w:bCs/>
          <w:sz w:val="96"/>
          <w:szCs w:val="96"/>
          <w:u w:val="single"/>
        </w:rPr>
      </w:pPr>
      <w:r>
        <w:rPr>
          <w:rFonts w:ascii="Calibri" w:eastAsia="Times New Roman" w:hAnsi="Calibri" w:cs="Times New Roman"/>
          <w:b/>
          <w:bCs/>
          <w:sz w:val="96"/>
          <w:szCs w:val="96"/>
        </w:rPr>
        <w:t xml:space="preserve">          </w:t>
      </w:r>
      <w:r>
        <w:rPr>
          <w:rFonts w:ascii="Calibri" w:eastAsia="Times New Roman" w:hAnsi="Calibri" w:cs="Times New Roman"/>
          <w:b/>
          <w:bCs/>
          <w:sz w:val="96"/>
          <w:szCs w:val="96"/>
          <w:u w:val="single"/>
        </w:rPr>
        <w:t xml:space="preserve">В Е С ТИ    </w:t>
      </w:r>
    </w:p>
    <w:p w:rsidR="00B807E5" w:rsidRDefault="00B807E5" w:rsidP="00B807E5">
      <w:pPr>
        <w:ind w:firstLine="709"/>
        <w:jc w:val="both"/>
        <w:rPr>
          <w:rFonts w:ascii="Calibri" w:eastAsia="Times New Roman" w:hAnsi="Calibri" w:cs="Times New Roman"/>
          <w:b/>
          <w:bCs/>
          <w:sz w:val="96"/>
          <w:szCs w:val="96"/>
          <w:u w:val="single"/>
        </w:rPr>
      </w:pPr>
    </w:p>
    <w:p w:rsidR="00B807E5" w:rsidRDefault="00911B9E" w:rsidP="00B807E5">
      <w:pPr>
        <w:rPr>
          <w:rFonts w:ascii="Calibri" w:eastAsia="Times New Roman" w:hAnsi="Calibri" w:cs="Times New Roman"/>
        </w:rPr>
      </w:pPr>
      <w:r>
        <w:rPr>
          <w:rFonts w:ascii="Calibri" w:eastAsia="Times New Roman" w:hAnsi="Calibri" w:cs="Times New Roman"/>
        </w:rPr>
        <w:t xml:space="preserve">                  1</w:t>
      </w:r>
      <w:r w:rsidR="00A35BCC">
        <w:rPr>
          <w:rFonts w:ascii="Calibri" w:eastAsia="Times New Roman" w:hAnsi="Calibri" w:cs="Times New Roman"/>
        </w:rPr>
        <w:t>8</w:t>
      </w:r>
      <w:r w:rsidR="00924055">
        <w:rPr>
          <w:rFonts w:ascii="Calibri" w:eastAsia="Times New Roman" w:hAnsi="Calibri" w:cs="Times New Roman"/>
        </w:rPr>
        <w:t xml:space="preserve"> июня</w:t>
      </w:r>
      <w:r w:rsidR="00EC26AA">
        <w:rPr>
          <w:rFonts w:ascii="Calibri" w:eastAsia="Times New Roman" w:hAnsi="Calibri" w:cs="Times New Roman"/>
        </w:rPr>
        <w:t xml:space="preserve"> </w:t>
      </w:r>
      <w:r w:rsidR="00B807E5">
        <w:rPr>
          <w:rFonts w:ascii="Calibri" w:eastAsia="Times New Roman" w:hAnsi="Calibri" w:cs="Times New Roman"/>
        </w:rPr>
        <w:t xml:space="preserve">      202</w:t>
      </w:r>
      <w:r w:rsidR="00976FA3">
        <w:rPr>
          <w:rFonts w:ascii="Calibri" w:eastAsia="Times New Roman" w:hAnsi="Calibri" w:cs="Times New Roman"/>
        </w:rPr>
        <w:t>4</w:t>
      </w:r>
      <w:r w:rsidR="00B807E5">
        <w:rPr>
          <w:rFonts w:ascii="Calibri" w:eastAsia="Times New Roman" w:hAnsi="Calibri" w:cs="Times New Roman"/>
        </w:rPr>
        <w:t xml:space="preserve"> года   Издается с декабря 2005 года                             № </w:t>
      </w:r>
      <w:r w:rsidR="00385285">
        <w:rPr>
          <w:rFonts w:ascii="Calibri" w:eastAsia="Times New Roman" w:hAnsi="Calibri" w:cs="Times New Roman"/>
        </w:rPr>
        <w:t>1</w:t>
      </w:r>
      <w:r w:rsidR="00A35BCC">
        <w:rPr>
          <w:rFonts w:ascii="Calibri" w:eastAsia="Times New Roman" w:hAnsi="Calibri" w:cs="Times New Roman"/>
        </w:rPr>
        <w:t>2</w:t>
      </w:r>
    </w:p>
    <w:p w:rsidR="00B807E5" w:rsidRDefault="00B807E5" w:rsidP="00B807E5">
      <w:pPr>
        <w:rPr>
          <w:rFonts w:ascii="Calibri" w:eastAsia="Times New Roman" w:hAnsi="Calibri" w:cs="Times New Roman"/>
        </w:rPr>
      </w:pPr>
    </w:p>
    <w:p w:rsidR="009B196B" w:rsidRDefault="009B196B"/>
    <w:p w:rsidR="00F82E18" w:rsidRDefault="00F82E18"/>
    <w:p w:rsidR="00F82E18" w:rsidRDefault="00F82E18"/>
    <w:p w:rsidR="00F82E18" w:rsidRDefault="00F82E18"/>
    <w:p w:rsidR="00F82E18" w:rsidRDefault="00F82E18"/>
    <w:p w:rsidR="00F82E18" w:rsidRDefault="00F82E18"/>
    <w:p w:rsidR="005A047C" w:rsidRDefault="005A047C"/>
    <w:p w:rsidR="005A047C" w:rsidRDefault="005A047C"/>
    <w:p w:rsidR="00332F23" w:rsidRDefault="00332F23"/>
    <w:p w:rsidR="00332F23" w:rsidRDefault="00332F23"/>
    <w:p w:rsidR="003627B2" w:rsidRPr="00A346D9" w:rsidRDefault="003627B2" w:rsidP="003627B2">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lastRenderedPageBreak/>
        <w:t>Круг должностных лиц, которые могут быть привлечены к уголовной ответственности за преступления коррупционной направленности</w:t>
      </w:r>
    </w:p>
    <w:p w:rsidR="003627B2" w:rsidRPr="00A346D9" w:rsidRDefault="003627B2" w:rsidP="003627B2">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Круг должностных лиц, которые могут быть привлечены к уголовной ответственности за преступления коррупционной направленности определен в примечаниях к статьям 201 («Злоупотребление полномочиями») и 285 («Злоупотребление должностными полномочиями») Уголовного кодекса РФ.</w:t>
      </w:r>
    </w:p>
    <w:p w:rsidR="003627B2" w:rsidRPr="00A346D9" w:rsidRDefault="003627B2" w:rsidP="003627B2">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Должностными лицами в статьях главы 30 УК РФ признаются лица, постоянно, временно или по специальному полномочию осуществляющие функции представителя власти либо выполняющие организационно-распорядительные, административно-хозяйственные функции в государственных органах, органах местного самоуправления, государственных и муниципальных учреждениях, государственных внебюджетных фондах, государственных корпорациях, государственных компаниях, публично-правовых компаниях, на государственных и муниципальных унитарных предприятиях, в хозяйственных обществах, в высшем органе управления которых РФ, субъект РФ или муниципальное образование имеет право прямо или косвенно (через подконтрольных им лиц) распоряжаться более чем 50% голосов либо в которых РФ, субъект РФ или муниципальное образование имеет право назначать (избирать) единоличный исполнительный орган и (или) более 50% состава коллегиального органа управления, в акционерных обществах, в отношении которых используется специальное право на участие РФ, субъектов РФ или муниципальных образований в управлении такими акционерными обществами ("золотая акция"), а также в Вооруженных Силах РФ, других войсках и воинских формированиях РФ. </w:t>
      </w:r>
    </w:p>
    <w:p w:rsidR="003627B2" w:rsidRPr="00A346D9" w:rsidRDefault="003627B2" w:rsidP="003627B2">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В статьях главы 23 и статье 304 УК РФ лицом, выполняющим управленческие функции в коммерческой или иной организации, за исключением организаций, указанных в пункте 1 примечаний к статье 285 УК РФ, либо в некоммерческой организации, не являющейся государственным органом, органом местного самоуправления либо государственным или муниципальным учреждением, признается лицо, выполняющее функции единоличного исполнительного органа либо члена совета директоров или иного коллегиального исполнительного органа, или лицо, постоянно, временно либо по специальному полномочию выполняющее организационно-распорядительные или административно-хозяйственные функции в этих организациях.</w:t>
      </w:r>
    </w:p>
    <w:p w:rsidR="003627B2" w:rsidRPr="00A346D9" w:rsidRDefault="003627B2" w:rsidP="003627B2">
      <w:pPr>
        <w:spacing w:after="0"/>
        <w:ind w:firstLine="567"/>
        <w:jc w:val="both"/>
        <w:rPr>
          <w:rFonts w:ascii="Times New Roman" w:hAnsi="Times New Roman" w:cs="Times New Roman"/>
          <w:sz w:val="28"/>
          <w:szCs w:val="28"/>
        </w:rPr>
      </w:pPr>
    </w:p>
    <w:p w:rsidR="003627B2" w:rsidRPr="00A346D9" w:rsidRDefault="003627B2" w:rsidP="003627B2">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lastRenderedPageBreak/>
        <w:t>В каких случаях и в каком размере возможно взыскать неустойку по алиментам?</w:t>
      </w:r>
    </w:p>
    <w:p w:rsidR="003627B2" w:rsidRPr="00A346D9" w:rsidRDefault="003627B2" w:rsidP="003627B2">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Согласно положениям статьи 115 Семейного кодекса Российской Федерации при образовании задолженности по вине лица, обязанного уплачивать алименты по решению суда, виновное лицо уплачивает получателю алиментов неустойку в размере одной десятой процента от суммы невыплаченных алиментов за каждый день просрочки.</w:t>
      </w:r>
    </w:p>
    <w:p w:rsidR="003627B2" w:rsidRPr="00A346D9" w:rsidRDefault="003627B2" w:rsidP="003627B2">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Если же имеется соглашение об уплате алиментов, то при образовании задолженности по вине лица, обязанного уплачивать алименты, виновное лицо несет ответственность в порядке, предусмотренном этим соглашением.</w:t>
      </w:r>
    </w:p>
    <w:p w:rsidR="003627B2" w:rsidRPr="00A346D9" w:rsidRDefault="003627B2" w:rsidP="003627B2">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Размер неустойки за несвоевременную уплату алиментов может быть уменьшен судом с учетом материального и (или) семейного положения лица, обязанного уплачивать алименты, если подлежащая уплате неустойка явно несоразмерна последствиям нарушения обязательства по уплате алиментов.</w:t>
      </w:r>
    </w:p>
    <w:p w:rsidR="003627B2" w:rsidRPr="00A346D9" w:rsidRDefault="003627B2" w:rsidP="003627B2">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Получатель алиментов вправе также взыскать с виновного в несвоевременной уплате алиментов лица, обязанного уплачивать алименты, все причиненные просрочкой исполнения алиментных обязательств убытки в части, не покрытой неустойкой.</w:t>
      </w:r>
    </w:p>
    <w:p w:rsidR="003627B2" w:rsidRPr="00A346D9" w:rsidRDefault="003627B2" w:rsidP="003627B2">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Постановлением Пленума Верховного Суда Российской Федерации от 26.12.2017 N 56 разъяснено, что поскольку обязанность по уплате алиментов носит ежемесячный характер, неустойку за неуплату алиментов, предусмотренную пунктом статьей 115 СК РФ, необходимо определять по каждому просроченному месячному платежу исходя из суммы этого платежа и количества дней его просрочки, определяемого на день вынесения решения суда о взыскании неустойки.</w:t>
      </w:r>
    </w:p>
    <w:p w:rsidR="003627B2" w:rsidRPr="00A346D9" w:rsidRDefault="003627B2" w:rsidP="003627B2">
      <w:pPr>
        <w:spacing w:after="0"/>
        <w:ind w:firstLine="567"/>
        <w:jc w:val="both"/>
        <w:rPr>
          <w:rFonts w:ascii="Times New Roman" w:hAnsi="Times New Roman" w:cs="Times New Roman"/>
          <w:sz w:val="28"/>
          <w:szCs w:val="28"/>
        </w:rPr>
      </w:pPr>
    </w:p>
    <w:p w:rsidR="003627B2" w:rsidRPr="00A346D9" w:rsidRDefault="003627B2" w:rsidP="003627B2">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Приоритетные меры по противодействию коррупции</w:t>
      </w:r>
    </w:p>
    <w:p w:rsidR="003627B2" w:rsidRPr="00A346D9" w:rsidRDefault="003627B2" w:rsidP="003627B2">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В соответствии со статьей 1 Федерального закона от 25.12.2008 № 273-ФЗ «О противодействии коррупции» под противодействием коррупции понимается, в том числе, деятельность организаций по предупреждению коррупции (профилактика коррупции).</w:t>
      </w:r>
    </w:p>
    <w:p w:rsidR="003627B2" w:rsidRPr="00A346D9" w:rsidRDefault="003627B2" w:rsidP="003627B2">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Статья 3 указанного Федерального закона определяет в качестве одного из основных принципов противодействия коррупции приоритетное применение мер по предупреждению коррупции.</w:t>
      </w:r>
    </w:p>
    <w:p w:rsidR="003627B2" w:rsidRPr="00A346D9" w:rsidRDefault="003627B2" w:rsidP="003627B2">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Статьей 13.3 Федерального закона от 25.12.2008 № 273-ФЗ «О противодействии коррупции» установлено, что организации обязаны разрабатывать и принимать меры по предупреждению коррупции.</w:t>
      </w:r>
    </w:p>
    <w:p w:rsidR="003627B2" w:rsidRPr="00A346D9" w:rsidRDefault="003627B2" w:rsidP="003627B2">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Меры по предупреждению коррупции, принимаемые в организации, могут включать:</w:t>
      </w:r>
    </w:p>
    <w:p w:rsidR="003627B2" w:rsidRPr="00A346D9" w:rsidRDefault="003627B2" w:rsidP="003627B2">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lastRenderedPageBreak/>
        <w:t>•</w:t>
      </w:r>
      <w:r w:rsidRPr="00A346D9">
        <w:rPr>
          <w:rFonts w:ascii="Times New Roman" w:hAnsi="Times New Roman" w:cs="Times New Roman"/>
          <w:sz w:val="28"/>
          <w:szCs w:val="28"/>
        </w:rPr>
        <w:tab/>
        <w:t>определение подразделений или должностных лиц, ответственных за профилактику коррупционных и иных правонарушений;</w:t>
      </w:r>
    </w:p>
    <w:p w:rsidR="003627B2" w:rsidRPr="00A346D9" w:rsidRDefault="003627B2" w:rsidP="003627B2">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w:t>
      </w:r>
      <w:r w:rsidRPr="00A346D9">
        <w:rPr>
          <w:rFonts w:ascii="Times New Roman" w:hAnsi="Times New Roman" w:cs="Times New Roman"/>
          <w:sz w:val="28"/>
          <w:szCs w:val="28"/>
        </w:rPr>
        <w:tab/>
        <w:t>сотрудничество организации с правоохранительными органами;</w:t>
      </w:r>
    </w:p>
    <w:p w:rsidR="003627B2" w:rsidRPr="00A346D9" w:rsidRDefault="003627B2" w:rsidP="003627B2">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w:t>
      </w:r>
      <w:r w:rsidRPr="00A346D9">
        <w:rPr>
          <w:rFonts w:ascii="Times New Roman" w:hAnsi="Times New Roman" w:cs="Times New Roman"/>
          <w:sz w:val="28"/>
          <w:szCs w:val="28"/>
        </w:rPr>
        <w:tab/>
        <w:t>разработку и внедрение в практику стандартов и процедур, направленных на обеспечение добросовестной работы организации;</w:t>
      </w:r>
    </w:p>
    <w:p w:rsidR="003627B2" w:rsidRPr="00A346D9" w:rsidRDefault="003627B2" w:rsidP="003627B2">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w:t>
      </w:r>
      <w:r w:rsidRPr="00A346D9">
        <w:rPr>
          <w:rFonts w:ascii="Times New Roman" w:hAnsi="Times New Roman" w:cs="Times New Roman"/>
          <w:sz w:val="28"/>
          <w:szCs w:val="28"/>
        </w:rPr>
        <w:tab/>
        <w:t>принятие кодекса этики и служебного поведения работников организации;</w:t>
      </w:r>
    </w:p>
    <w:p w:rsidR="003627B2" w:rsidRPr="00A346D9" w:rsidRDefault="003627B2" w:rsidP="003627B2">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w:t>
      </w:r>
      <w:r w:rsidRPr="00A346D9">
        <w:rPr>
          <w:rFonts w:ascii="Times New Roman" w:hAnsi="Times New Roman" w:cs="Times New Roman"/>
          <w:sz w:val="28"/>
          <w:szCs w:val="28"/>
        </w:rPr>
        <w:tab/>
        <w:t>предотвращение и урегулирование конфликта интересов;</w:t>
      </w:r>
    </w:p>
    <w:p w:rsidR="003627B2" w:rsidRPr="00A346D9" w:rsidRDefault="003627B2" w:rsidP="003627B2">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w:t>
      </w:r>
      <w:r w:rsidRPr="00A346D9">
        <w:rPr>
          <w:rFonts w:ascii="Times New Roman" w:hAnsi="Times New Roman" w:cs="Times New Roman"/>
          <w:sz w:val="28"/>
          <w:szCs w:val="28"/>
        </w:rPr>
        <w:tab/>
        <w:t>недопущение составления неофициальной отчетности и использования поддельных документов.</w:t>
      </w:r>
    </w:p>
    <w:p w:rsidR="003627B2" w:rsidRPr="00A346D9" w:rsidRDefault="003627B2" w:rsidP="003627B2">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Указом Президента Российской Федерации от 13.04.2010 № 460 противодействие коррупции определено в качестве Национальной стратегии. Целью Национальной стратегии противодействия коррупции является искоренение причин и условий, порождающих коррупцию в Российском обществе.</w:t>
      </w:r>
    </w:p>
    <w:p w:rsidR="003627B2" w:rsidRPr="00A346D9" w:rsidRDefault="003627B2" w:rsidP="003627B2">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Таким образом, исполнение требований статьи 13.3. Федерального закона от 25.12.2008 № 273-ФЗ «О противодействии коррупции» является обязательным для организаций всех организационно-правовых форм.</w:t>
      </w:r>
    </w:p>
    <w:p w:rsidR="003627B2" w:rsidRPr="00A346D9" w:rsidRDefault="003627B2" w:rsidP="003627B2">
      <w:pPr>
        <w:spacing w:after="0"/>
        <w:ind w:firstLine="567"/>
        <w:jc w:val="both"/>
        <w:rPr>
          <w:rFonts w:ascii="Times New Roman" w:hAnsi="Times New Roman" w:cs="Times New Roman"/>
          <w:sz w:val="28"/>
          <w:szCs w:val="28"/>
        </w:rPr>
      </w:pPr>
    </w:p>
    <w:p w:rsidR="003627B2" w:rsidRPr="00A346D9" w:rsidRDefault="003627B2" w:rsidP="003627B2">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Вопрос: необходимо ли оформлять трудовой договор с работодателем при приеме на работу, можно ли ограничиться гражданско-правовым договором?</w:t>
      </w:r>
    </w:p>
    <w:p w:rsidR="003627B2" w:rsidRPr="00A346D9" w:rsidRDefault="003627B2" w:rsidP="003627B2">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Трудовой договор - соглашение между работодателем и работником, в соответствии с которым работодатель обязуется предоставить работнику работу по обусловленной трудовой функции, обеспечить условия труда, предусмотренные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и данным соглашением, свое-временно и в полном размере выплачивать работнику заработную плату, а работник обязуется лично выполнять определенную этим соглашением трудовую функцию в интересах, под управлением и контролем работодателя, соблюдать правила внутреннего трудового распорядка, действующие у данного работодателя (статья 56 Трудового кодекса Российской Федерации). </w:t>
      </w:r>
    </w:p>
    <w:p w:rsidR="003627B2" w:rsidRPr="00A346D9" w:rsidRDefault="003627B2" w:rsidP="003627B2">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Поскольку трудовой договор является основанием для возникновения трудовых отношений, признаки, отличающие его от гражданско-правового до-говора, следуют из определения таких отношений и основных принципов их правового регулирования:</w:t>
      </w:r>
    </w:p>
    <w:p w:rsidR="003627B2" w:rsidRPr="00A346D9" w:rsidRDefault="003627B2" w:rsidP="003627B2">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lastRenderedPageBreak/>
        <w:t>1) личное выполнение работником трудовой функции или конкретного вида поручаемой работы;</w:t>
      </w:r>
    </w:p>
    <w:p w:rsidR="003627B2" w:rsidRPr="00A346D9" w:rsidRDefault="003627B2" w:rsidP="003627B2">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2) право работника на своевременную и в полном размере выплату заработной платы не ниже установленного МРОТ;</w:t>
      </w:r>
    </w:p>
    <w:p w:rsidR="003627B2" w:rsidRPr="00A346D9" w:rsidRDefault="003627B2" w:rsidP="003627B2">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3) подчинение работника правилам внутреннего трудового распорядка;</w:t>
      </w:r>
    </w:p>
    <w:p w:rsidR="003627B2" w:rsidRPr="00A346D9" w:rsidRDefault="003627B2" w:rsidP="003627B2">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4) право работника на условия труда, отвечающие требованиям безопасности и гигиены, право на отдых;</w:t>
      </w:r>
    </w:p>
    <w:p w:rsidR="003627B2" w:rsidRPr="00A346D9" w:rsidRDefault="003627B2" w:rsidP="003627B2">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5) право работников на объединение для защиты своих прав и интересов;</w:t>
      </w:r>
    </w:p>
    <w:p w:rsidR="003627B2" w:rsidRPr="00A346D9" w:rsidRDefault="003627B2" w:rsidP="003627B2">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6) обязательность возмещения вреда, причиненного работнику в связи с исполнением им трудовых обязанностей;</w:t>
      </w:r>
    </w:p>
    <w:p w:rsidR="003627B2" w:rsidRPr="00A346D9" w:rsidRDefault="003627B2" w:rsidP="003627B2">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7) право работника на разрешение индивидуальных и коллективных трудовых споров, а также право на забастовку;</w:t>
      </w:r>
    </w:p>
    <w:p w:rsidR="003627B2" w:rsidRPr="00A346D9" w:rsidRDefault="003627B2" w:rsidP="003627B2">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8) право работника на обязательное социальное страхование.</w:t>
      </w:r>
    </w:p>
    <w:p w:rsidR="003627B2" w:rsidRPr="00A346D9" w:rsidRDefault="003627B2" w:rsidP="003627B2">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Таким образом, оформление в соответствии с трудовым договором дает право на получение прав и гарантий в соответствии с трудовым законодательством.</w:t>
      </w:r>
    </w:p>
    <w:p w:rsidR="003627B2" w:rsidRPr="00A346D9" w:rsidRDefault="003627B2" w:rsidP="003627B2">
      <w:pPr>
        <w:spacing w:after="0"/>
        <w:ind w:firstLine="567"/>
        <w:jc w:val="both"/>
        <w:rPr>
          <w:rFonts w:ascii="Times New Roman" w:hAnsi="Times New Roman" w:cs="Times New Roman"/>
          <w:sz w:val="28"/>
          <w:szCs w:val="28"/>
        </w:rPr>
      </w:pPr>
    </w:p>
    <w:p w:rsidR="00732100" w:rsidRDefault="00732100" w:rsidP="00F82E18">
      <w:pPr>
        <w:ind w:firstLine="720"/>
        <w:jc w:val="both"/>
        <w:rPr>
          <w:sz w:val="16"/>
          <w:szCs w:val="16"/>
        </w:rPr>
      </w:pPr>
    </w:p>
    <w:p w:rsidR="00F82E18" w:rsidRDefault="00F82E18" w:rsidP="00F82E18">
      <w:pPr>
        <w:ind w:firstLine="720"/>
        <w:jc w:val="both"/>
        <w:rPr>
          <w:sz w:val="16"/>
          <w:szCs w:val="16"/>
        </w:rPr>
      </w:pPr>
      <w:r>
        <w:rPr>
          <w:sz w:val="16"/>
          <w:szCs w:val="16"/>
        </w:rPr>
        <w:t>Адрес:                                                    Учредитель:                                                         Редактор:</w:t>
      </w:r>
    </w:p>
    <w:p w:rsidR="00732100" w:rsidRDefault="00F82E18" w:rsidP="00F82E18">
      <w:pPr>
        <w:ind w:firstLine="720"/>
        <w:jc w:val="both"/>
        <w:rPr>
          <w:sz w:val="16"/>
          <w:szCs w:val="16"/>
        </w:rPr>
      </w:pPr>
      <w:r>
        <w:rPr>
          <w:sz w:val="16"/>
          <w:szCs w:val="16"/>
        </w:rPr>
        <w:t xml:space="preserve">431144,Республика Мордовия       Администрация Горенского сельского                        </w:t>
      </w:r>
      <w:r w:rsidR="00732100">
        <w:rPr>
          <w:sz w:val="16"/>
          <w:szCs w:val="16"/>
        </w:rPr>
        <w:t>Филиппова Е.Д</w:t>
      </w:r>
    </w:p>
    <w:p w:rsidR="00F82E18" w:rsidRDefault="00F82E18" w:rsidP="00F82E18">
      <w:pPr>
        <w:ind w:firstLine="720"/>
        <w:jc w:val="both"/>
        <w:rPr>
          <w:sz w:val="16"/>
          <w:szCs w:val="16"/>
        </w:rPr>
      </w:pPr>
      <w:r>
        <w:rPr>
          <w:sz w:val="16"/>
          <w:szCs w:val="16"/>
        </w:rPr>
        <w:t>Зубово-Полянского района            поселения Зубово-Полянского                                      газета выходит по мере необходимости</w:t>
      </w:r>
    </w:p>
    <w:p w:rsidR="00F82E18" w:rsidRDefault="00F82E18" w:rsidP="00F82E18">
      <w:pPr>
        <w:ind w:firstLine="720"/>
        <w:jc w:val="both"/>
        <w:rPr>
          <w:sz w:val="16"/>
          <w:szCs w:val="16"/>
        </w:rPr>
      </w:pPr>
      <w:r>
        <w:rPr>
          <w:sz w:val="16"/>
          <w:szCs w:val="16"/>
        </w:rPr>
        <w:t>Ул. Школьная д.11                          муниципального района РМ                                          тираж 130 экземпляров</w:t>
      </w:r>
    </w:p>
    <w:p w:rsidR="00F82E18" w:rsidRDefault="00F82E18"/>
    <w:p w:rsidR="00F82E18" w:rsidRDefault="00F82E18"/>
    <w:p w:rsidR="00F82E18" w:rsidRDefault="00F82E18"/>
    <w:p w:rsidR="00F82E18" w:rsidRDefault="00F82E18"/>
    <w:p w:rsidR="00F82E18" w:rsidRDefault="00F82E18"/>
    <w:p w:rsidR="00F82E18" w:rsidRDefault="00F82E18"/>
    <w:p w:rsidR="00F82E18" w:rsidRDefault="00F82E18"/>
    <w:p w:rsidR="00F82E18" w:rsidRDefault="00F82E18"/>
    <w:p w:rsidR="00F82E18" w:rsidRDefault="00F82E18"/>
    <w:sectPr w:rsidR="00F82E18" w:rsidSect="005D452A">
      <w:headerReference w:type="even" r:id="rId8"/>
      <w:headerReference w:type="default" r:id="rId9"/>
      <w:footerReference w:type="default" r:id="rId10"/>
      <w:headerReference w:type="first" r:id="rId1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12CD" w:rsidRDefault="004912CD" w:rsidP="007F1320">
      <w:pPr>
        <w:spacing w:after="0" w:line="240" w:lineRule="auto"/>
      </w:pPr>
      <w:r>
        <w:separator/>
      </w:r>
    </w:p>
  </w:endnote>
  <w:endnote w:type="continuationSeparator" w:id="1">
    <w:p w:rsidR="004912CD" w:rsidRDefault="004912CD" w:rsidP="007F13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831" w:rsidRDefault="00C07890" w:rsidP="006D75C9">
    <w:pPr>
      <w:pStyle w:val="ab"/>
      <w:tabs>
        <w:tab w:val="clear" w:pos="4677"/>
        <w:tab w:val="clear" w:pos="9355"/>
        <w:tab w:val="left" w:pos="681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12CD" w:rsidRDefault="004912CD" w:rsidP="007F1320">
      <w:pPr>
        <w:spacing w:after="0" w:line="240" w:lineRule="auto"/>
      </w:pPr>
      <w:r>
        <w:separator/>
      </w:r>
    </w:p>
  </w:footnote>
  <w:footnote w:type="continuationSeparator" w:id="1">
    <w:p w:rsidR="004912CD" w:rsidRDefault="004912CD" w:rsidP="007F132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831" w:rsidRDefault="00B072DA" w:rsidP="006D75C9">
    <w:pPr>
      <w:pStyle w:val="a8"/>
      <w:framePr w:wrap="around" w:vAnchor="text" w:hAnchor="margin" w:xAlign="right" w:y="1"/>
      <w:rPr>
        <w:rStyle w:val="aa"/>
      </w:rPr>
    </w:pPr>
    <w:r>
      <w:rPr>
        <w:rStyle w:val="aa"/>
      </w:rPr>
      <w:fldChar w:fldCharType="begin"/>
    </w:r>
    <w:r w:rsidR="00C07890">
      <w:rPr>
        <w:rStyle w:val="aa"/>
      </w:rPr>
      <w:instrText xml:space="preserve">PAGE  </w:instrText>
    </w:r>
    <w:r>
      <w:rPr>
        <w:rStyle w:val="aa"/>
      </w:rPr>
      <w:fldChar w:fldCharType="end"/>
    </w:r>
  </w:p>
  <w:p w:rsidR="00325831" w:rsidRDefault="004912CD" w:rsidP="006D75C9">
    <w:pPr>
      <w:pStyle w:val="a8"/>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831" w:rsidRPr="00094BDD" w:rsidRDefault="00B072DA">
    <w:pPr>
      <w:pStyle w:val="a8"/>
      <w:jc w:val="right"/>
    </w:pPr>
    <w:r>
      <w:fldChar w:fldCharType="begin"/>
    </w:r>
    <w:r w:rsidR="00C07890">
      <w:instrText>PAGE   \* MERGEFORMAT</w:instrText>
    </w:r>
    <w:r>
      <w:fldChar w:fldCharType="separate"/>
    </w:r>
    <w:r w:rsidR="00A35BCC">
      <w:rPr>
        <w:noProof/>
      </w:rPr>
      <w:t>1</w:t>
    </w:r>
    <w:r>
      <w:rPr>
        <w:noProof/>
      </w:rPr>
      <w:fldChar w:fldCharType="end"/>
    </w:r>
  </w:p>
  <w:p w:rsidR="00325831" w:rsidRDefault="004912CD" w:rsidP="006D75C9">
    <w:pPr>
      <w:pStyle w:val="a8"/>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831" w:rsidRPr="00137E93" w:rsidRDefault="004912CD" w:rsidP="006D75C9">
    <w:pPr>
      <w:pStyle w:val="a8"/>
      <w:jc w:val="right"/>
      <w:rPr>
        <w:color w:val="FFFFFF"/>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D619F"/>
    <w:multiLevelType w:val="multilevel"/>
    <w:tmpl w:val="B2D8BB60"/>
    <w:lvl w:ilvl="0">
      <w:start w:val="1"/>
      <w:numFmt w:val="decimal"/>
      <w:lvlText w:val="%1."/>
      <w:lvlJc w:val="left"/>
      <w:pPr>
        <w:ind w:left="600" w:hanging="60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6CD21C3"/>
    <w:multiLevelType w:val="multilevel"/>
    <w:tmpl w:val="C796781A"/>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140B2E51"/>
    <w:multiLevelType w:val="multilevel"/>
    <w:tmpl w:val="7F08E822"/>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49C5575"/>
    <w:multiLevelType w:val="hybridMultilevel"/>
    <w:tmpl w:val="D79CF7EA"/>
    <w:lvl w:ilvl="0" w:tplc="F8F6BD1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317F32"/>
    <w:multiLevelType w:val="hybridMultilevel"/>
    <w:tmpl w:val="44FA9934"/>
    <w:lvl w:ilvl="0" w:tplc="0584D43A">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5">
    <w:nsid w:val="1A1837E4"/>
    <w:multiLevelType w:val="hybridMultilevel"/>
    <w:tmpl w:val="AB72A17E"/>
    <w:lvl w:ilvl="0" w:tplc="144044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FC9210F"/>
    <w:multiLevelType w:val="hybridMultilevel"/>
    <w:tmpl w:val="B41E6E20"/>
    <w:lvl w:ilvl="0" w:tplc="52528922">
      <w:start w:val="1"/>
      <w:numFmt w:val="decimal"/>
      <w:lvlText w:val="3.%1."/>
      <w:lvlJc w:val="left"/>
      <w:pPr>
        <w:ind w:left="1429" w:hanging="360"/>
      </w:pPr>
      <w:rPr>
        <w:rFonts w:hint="default"/>
        <w:color w:val="auto"/>
      </w:rPr>
    </w:lvl>
    <w:lvl w:ilvl="1" w:tplc="3E1C118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68C7EBF"/>
    <w:multiLevelType w:val="hybridMultilevel"/>
    <w:tmpl w:val="5F3845EE"/>
    <w:lvl w:ilvl="0" w:tplc="52528922">
      <w:start w:val="1"/>
      <w:numFmt w:val="decimal"/>
      <w:lvlText w:val="3.%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E532B7"/>
    <w:multiLevelType w:val="hybridMultilevel"/>
    <w:tmpl w:val="09A8D7C4"/>
    <w:lvl w:ilvl="0" w:tplc="A1C8DFBE">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04039E1"/>
    <w:multiLevelType w:val="hybridMultilevel"/>
    <w:tmpl w:val="5936BD76"/>
    <w:lvl w:ilvl="0" w:tplc="C41AB652">
      <w:start w:val="1"/>
      <w:numFmt w:val="decimal"/>
      <w:lvlText w:val="5.%1."/>
      <w:lvlJc w:val="left"/>
      <w:pPr>
        <w:ind w:left="1789" w:hanging="360"/>
      </w:pPr>
      <w:rPr>
        <w:rFonts w:hint="default"/>
        <w:color w:val="auto"/>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0">
    <w:nsid w:val="355C4A09"/>
    <w:multiLevelType w:val="hybridMultilevel"/>
    <w:tmpl w:val="155CE8B4"/>
    <w:lvl w:ilvl="0" w:tplc="4036AA76">
      <w:start w:val="1"/>
      <w:numFmt w:val="decimal"/>
      <w:lvlText w:val="4.%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C776596"/>
    <w:multiLevelType w:val="hybridMultilevel"/>
    <w:tmpl w:val="7E9228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CF076BA"/>
    <w:multiLevelType w:val="hybridMultilevel"/>
    <w:tmpl w:val="3640AD0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2B31B60"/>
    <w:multiLevelType w:val="hybridMultilevel"/>
    <w:tmpl w:val="96FA8A92"/>
    <w:lvl w:ilvl="0" w:tplc="8416A2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CCF63E2"/>
    <w:multiLevelType w:val="hybridMultilevel"/>
    <w:tmpl w:val="022C890A"/>
    <w:lvl w:ilvl="0" w:tplc="99F012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66911A7B"/>
    <w:multiLevelType w:val="hybridMultilevel"/>
    <w:tmpl w:val="E326DB84"/>
    <w:lvl w:ilvl="0" w:tplc="03B6ABB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EF331B1"/>
    <w:multiLevelType w:val="multilevel"/>
    <w:tmpl w:val="A62210AC"/>
    <w:lvl w:ilvl="0">
      <w:start w:val="9"/>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
  </w:num>
  <w:num w:numId="2">
    <w:abstractNumId w:val="15"/>
  </w:num>
  <w:num w:numId="3">
    <w:abstractNumId w:val="3"/>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9"/>
    </w:lvlOverride>
    <w:lvlOverride w:ilvl="1">
      <w:startOverride w:val="1"/>
    </w:lvlOverride>
    <w:lvlOverride w:ilvl="2"/>
    <w:lvlOverride w:ilvl="3"/>
    <w:lvlOverride w:ilvl="4"/>
    <w:lvlOverride w:ilvl="5"/>
    <w:lvlOverride w:ilvl="6"/>
    <w:lvlOverride w:ilvl="7"/>
    <w:lvlOverride w:ilvl="8"/>
  </w:num>
  <w:num w:numId="7">
    <w:abstractNumId w:val="6"/>
  </w:num>
  <w:num w:numId="8">
    <w:abstractNumId w:val="0"/>
  </w:num>
  <w:num w:numId="9">
    <w:abstractNumId w:val="4"/>
  </w:num>
  <w:num w:numId="10">
    <w:abstractNumId w:val="1"/>
  </w:num>
  <w:num w:numId="11">
    <w:abstractNumId w:val="8"/>
  </w:num>
  <w:num w:numId="12">
    <w:abstractNumId w:val="13"/>
  </w:num>
  <w:num w:numId="13">
    <w:abstractNumId w:val="14"/>
  </w:num>
  <w:num w:numId="14">
    <w:abstractNumId w:val="5"/>
  </w:num>
  <w:num w:numId="15">
    <w:abstractNumId w:val="7"/>
  </w:num>
  <w:num w:numId="16">
    <w:abstractNumId w:val="10"/>
  </w:num>
  <w:num w:numId="1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B807E5"/>
    <w:rsid w:val="000155B9"/>
    <w:rsid w:val="00027481"/>
    <w:rsid w:val="0011316D"/>
    <w:rsid w:val="00116C6C"/>
    <w:rsid w:val="0019195F"/>
    <w:rsid w:val="00191C2D"/>
    <w:rsid w:val="001C0A9E"/>
    <w:rsid w:val="0020532B"/>
    <w:rsid w:val="00235C6B"/>
    <w:rsid w:val="002576B9"/>
    <w:rsid w:val="002761E8"/>
    <w:rsid w:val="00296D51"/>
    <w:rsid w:val="002C009B"/>
    <w:rsid w:val="002E1D4B"/>
    <w:rsid w:val="003167B1"/>
    <w:rsid w:val="00332F23"/>
    <w:rsid w:val="0034462C"/>
    <w:rsid w:val="003627B2"/>
    <w:rsid w:val="00385285"/>
    <w:rsid w:val="003F208A"/>
    <w:rsid w:val="00410ABA"/>
    <w:rsid w:val="00453169"/>
    <w:rsid w:val="004912CD"/>
    <w:rsid w:val="004B051D"/>
    <w:rsid w:val="004D6D28"/>
    <w:rsid w:val="00515ABA"/>
    <w:rsid w:val="005A047C"/>
    <w:rsid w:val="005D1E7F"/>
    <w:rsid w:val="005D452A"/>
    <w:rsid w:val="005F72AD"/>
    <w:rsid w:val="00664576"/>
    <w:rsid w:val="00701348"/>
    <w:rsid w:val="00715D72"/>
    <w:rsid w:val="00732100"/>
    <w:rsid w:val="007F1320"/>
    <w:rsid w:val="008F1B92"/>
    <w:rsid w:val="00911B9E"/>
    <w:rsid w:val="00924055"/>
    <w:rsid w:val="00976FA3"/>
    <w:rsid w:val="009927CE"/>
    <w:rsid w:val="009B196B"/>
    <w:rsid w:val="00A267EA"/>
    <w:rsid w:val="00A35BCC"/>
    <w:rsid w:val="00A61719"/>
    <w:rsid w:val="00B02623"/>
    <w:rsid w:val="00B072DA"/>
    <w:rsid w:val="00B54597"/>
    <w:rsid w:val="00B76D39"/>
    <w:rsid w:val="00B807E5"/>
    <w:rsid w:val="00B85960"/>
    <w:rsid w:val="00B85C54"/>
    <w:rsid w:val="00BA44FE"/>
    <w:rsid w:val="00BB1BAC"/>
    <w:rsid w:val="00BE3607"/>
    <w:rsid w:val="00C07890"/>
    <w:rsid w:val="00CF3C79"/>
    <w:rsid w:val="00D1606C"/>
    <w:rsid w:val="00D4117A"/>
    <w:rsid w:val="00E445C3"/>
    <w:rsid w:val="00EB645D"/>
    <w:rsid w:val="00EC26AA"/>
    <w:rsid w:val="00ED6042"/>
    <w:rsid w:val="00F17FD8"/>
    <w:rsid w:val="00F82E18"/>
    <w:rsid w:val="00FB7E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196B"/>
  </w:style>
  <w:style w:type="paragraph" w:styleId="1">
    <w:name w:val="heading 1"/>
    <w:basedOn w:val="a"/>
    <w:next w:val="a"/>
    <w:link w:val="10"/>
    <w:uiPriority w:val="99"/>
    <w:qFormat/>
    <w:rsid w:val="00F17FD8"/>
    <w:pPr>
      <w:keepNext/>
      <w:spacing w:after="0" w:line="240" w:lineRule="auto"/>
      <w:jc w:val="center"/>
      <w:outlineLvl w:val="0"/>
    </w:pPr>
    <w:rPr>
      <w:rFonts w:ascii="Cambria" w:eastAsia="Times New Roman" w:hAnsi="Cambria" w:cs="Times New Roman"/>
      <w:b/>
      <w:bCs/>
      <w:kern w:val="32"/>
      <w:sz w:val="32"/>
      <w:szCs w:val="32"/>
    </w:rPr>
  </w:style>
  <w:style w:type="paragraph" w:styleId="2">
    <w:name w:val="heading 2"/>
    <w:basedOn w:val="a"/>
    <w:next w:val="a"/>
    <w:link w:val="20"/>
    <w:uiPriority w:val="99"/>
    <w:qFormat/>
    <w:rsid w:val="00F17FD8"/>
    <w:pPr>
      <w:keepNext/>
      <w:spacing w:after="0" w:line="240" w:lineRule="auto"/>
      <w:jc w:val="center"/>
      <w:outlineLvl w:val="1"/>
    </w:pPr>
    <w:rPr>
      <w:rFonts w:ascii="Cambria" w:eastAsia="Times New Roman" w:hAnsi="Cambria" w:cs="Times New Roman"/>
      <w:b/>
      <w:bCs/>
      <w:i/>
      <w:iCs/>
      <w:sz w:val="28"/>
      <w:szCs w:val="28"/>
    </w:rPr>
  </w:style>
  <w:style w:type="paragraph" w:styleId="3">
    <w:name w:val="heading 3"/>
    <w:basedOn w:val="a"/>
    <w:next w:val="a"/>
    <w:link w:val="30"/>
    <w:semiHidden/>
    <w:unhideWhenUsed/>
    <w:qFormat/>
    <w:rsid w:val="00F17FD8"/>
    <w:pPr>
      <w:keepNext/>
      <w:keepLines/>
      <w:widowControl w:val="0"/>
      <w:autoSpaceDE w:val="0"/>
      <w:autoSpaceDN w:val="0"/>
      <w:adjustRightInd w:val="0"/>
      <w:spacing w:before="200" w:after="0" w:line="240" w:lineRule="auto"/>
      <w:outlineLvl w:val="2"/>
    </w:pPr>
    <w:rPr>
      <w:rFonts w:asciiTheme="majorHAnsi" w:eastAsiaTheme="majorEastAsia" w:hAnsiTheme="majorHAnsi" w:cstheme="majorBidi"/>
      <w:b/>
      <w:bCs/>
      <w:color w:val="4F81BD" w:themeColor="accent1"/>
      <w:sz w:val="20"/>
      <w:szCs w:val="20"/>
    </w:rPr>
  </w:style>
  <w:style w:type="paragraph" w:styleId="4">
    <w:name w:val="heading 4"/>
    <w:basedOn w:val="a"/>
    <w:next w:val="a"/>
    <w:link w:val="40"/>
    <w:semiHidden/>
    <w:unhideWhenUsed/>
    <w:qFormat/>
    <w:rsid w:val="00F17FD8"/>
    <w:pPr>
      <w:keepNext/>
      <w:widowControl w:val="0"/>
      <w:autoSpaceDE w:val="0"/>
      <w:autoSpaceDN w:val="0"/>
      <w:adjustRightInd w:val="0"/>
      <w:spacing w:before="240" w:after="60" w:line="240" w:lineRule="auto"/>
      <w:outlineLvl w:val="3"/>
    </w:pPr>
    <w:rPr>
      <w:rFonts w:ascii="Calibri" w:eastAsia="Times New Roman" w:hAnsi="Calibri"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locked/>
    <w:rsid w:val="00E445C3"/>
    <w:rPr>
      <w:rFonts w:ascii="SimSun" w:eastAsia="SimSun" w:hAnsi="SimSun" w:cs="Mangal"/>
      <w:kern w:val="2"/>
      <w:sz w:val="24"/>
      <w:szCs w:val="24"/>
      <w:lang w:eastAsia="hi-IN" w:bidi="hi-IN"/>
    </w:rPr>
  </w:style>
  <w:style w:type="paragraph" w:styleId="a4">
    <w:name w:val="Body Text"/>
    <w:basedOn w:val="a"/>
    <w:link w:val="a3"/>
    <w:rsid w:val="00E445C3"/>
    <w:pPr>
      <w:widowControl w:val="0"/>
      <w:suppressAutoHyphens/>
      <w:spacing w:after="120" w:line="240" w:lineRule="auto"/>
    </w:pPr>
    <w:rPr>
      <w:rFonts w:ascii="SimSun" w:eastAsia="SimSun" w:hAnsi="SimSun" w:cs="Mangal"/>
      <w:kern w:val="2"/>
      <w:sz w:val="24"/>
      <w:szCs w:val="24"/>
      <w:lang w:eastAsia="hi-IN" w:bidi="hi-IN"/>
    </w:rPr>
  </w:style>
  <w:style w:type="character" w:customStyle="1" w:styleId="11">
    <w:name w:val="Основной текст Знак1"/>
    <w:basedOn w:val="a0"/>
    <w:link w:val="a4"/>
    <w:uiPriority w:val="99"/>
    <w:semiHidden/>
    <w:rsid w:val="00E445C3"/>
  </w:style>
  <w:style w:type="paragraph" w:styleId="a5">
    <w:name w:val="List Paragraph"/>
    <w:basedOn w:val="a"/>
    <w:uiPriority w:val="34"/>
    <w:qFormat/>
    <w:rsid w:val="00E445C3"/>
    <w:pPr>
      <w:spacing w:after="0" w:line="240" w:lineRule="auto"/>
      <w:ind w:left="720"/>
      <w:contextualSpacing/>
    </w:pPr>
    <w:rPr>
      <w:rFonts w:ascii="Times New Roman" w:eastAsia="Calibri" w:hAnsi="Times New Roman" w:cs="Times New Roman"/>
      <w:sz w:val="24"/>
      <w:szCs w:val="24"/>
    </w:rPr>
  </w:style>
  <w:style w:type="character" w:customStyle="1" w:styleId="10">
    <w:name w:val="Заголовок 1 Знак"/>
    <w:basedOn w:val="a0"/>
    <w:link w:val="1"/>
    <w:uiPriority w:val="99"/>
    <w:rsid w:val="00F17FD8"/>
    <w:rPr>
      <w:rFonts w:ascii="Cambria" w:eastAsia="Times New Roman" w:hAnsi="Cambria" w:cs="Times New Roman"/>
      <w:b/>
      <w:bCs/>
      <w:kern w:val="32"/>
      <w:sz w:val="32"/>
      <w:szCs w:val="32"/>
    </w:rPr>
  </w:style>
  <w:style w:type="character" w:customStyle="1" w:styleId="20">
    <w:name w:val="Заголовок 2 Знак"/>
    <w:basedOn w:val="a0"/>
    <w:link w:val="2"/>
    <w:uiPriority w:val="99"/>
    <w:rsid w:val="00F17FD8"/>
    <w:rPr>
      <w:rFonts w:ascii="Cambria" w:eastAsia="Times New Roman" w:hAnsi="Cambria" w:cs="Times New Roman"/>
      <w:b/>
      <w:bCs/>
      <w:i/>
      <w:iCs/>
      <w:sz w:val="28"/>
      <w:szCs w:val="28"/>
    </w:rPr>
  </w:style>
  <w:style w:type="character" w:customStyle="1" w:styleId="30">
    <w:name w:val="Заголовок 3 Знак"/>
    <w:basedOn w:val="a0"/>
    <w:link w:val="3"/>
    <w:semiHidden/>
    <w:rsid w:val="00F17FD8"/>
    <w:rPr>
      <w:rFonts w:asciiTheme="majorHAnsi" w:eastAsiaTheme="majorEastAsia" w:hAnsiTheme="majorHAnsi" w:cstheme="majorBidi"/>
      <w:b/>
      <w:bCs/>
      <w:color w:val="4F81BD" w:themeColor="accent1"/>
      <w:sz w:val="20"/>
      <w:szCs w:val="20"/>
    </w:rPr>
  </w:style>
  <w:style w:type="character" w:customStyle="1" w:styleId="40">
    <w:name w:val="Заголовок 4 Знак"/>
    <w:basedOn w:val="a0"/>
    <w:link w:val="4"/>
    <w:semiHidden/>
    <w:rsid w:val="00F17FD8"/>
    <w:rPr>
      <w:rFonts w:ascii="Calibri" w:eastAsia="Times New Roman" w:hAnsi="Calibri" w:cs="Times New Roman"/>
      <w:b/>
      <w:bCs/>
      <w:sz w:val="28"/>
      <w:szCs w:val="28"/>
    </w:rPr>
  </w:style>
  <w:style w:type="paragraph" w:styleId="a6">
    <w:name w:val="Body Text Indent"/>
    <w:basedOn w:val="a"/>
    <w:link w:val="a7"/>
    <w:uiPriority w:val="99"/>
    <w:rsid w:val="00F17FD8"/>
    <w:pPr>
      <w:spacing w:after="0" w:line="240" w:lineRule="auto"/>
      <w:ind w:firstLine="708"/>
      <w:jc w:val="both"/>
    </w:pPr>
    <w:rPr>
      <w:rFonts w:ascii="Times New Roman" w:eastAsia="Times New Roman" w:hAnsi="Times New Roman" w:cs="Times New Roman"/>
      <w:sz w:val="20"/>
      <w:szCs w:val="20"/>
    </w:rPr>
  </w:style>
  <w:style w:type="character" w:customStyle="1" w:styleId="a7">
    <w:name w:val="Основной текст с отступом Знак"/>
    <w:basedOn w:val="a0"/>
    <w:link w:val="a6"/>
    <w:uiPriority w:val="99"/>
    <w:rsid w:val="00F17FD8"/>
    <w:rPr>
      <w:rFonts w:ascii="Times New Roman" w:eastAsia="Times New Roman" w:hAnsi="Times New Roman" w:cs="Times New Roman"/>
      <w:sz w:val="20"/>
      <w:szCs w:val="20"/>
    </w:rPr>
  </w:style>
  <w:style w:type="paragraph" w:customStyle="1" w:styleId="CharChar1CharChar1CharChar">
    <w:name w:val="Char Char Знак Знак1 Char Char1 Знак Знак Char Char"/>
    <w:basedOn w:val="a"/>
    <w:uiPriority w:val="99"/>
    <w:rsid w:val="00F17FD8"/>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PlusNormal">
    <w:name w:val="ConsPlusNormal"/>
    <w:rsid w:val="00F17FD8"/>
    <w:pPr>
      <w:autoSpaceDE w:val="0"/>
      <w:autoSpaceDN w:val="0"/>
      <w:adjustRightInd w:val="0"/>
      <w:spacing w:after="0" w:line="240" w:lineRule="auto"/>
    </w:pPr>
    <w:rPr>
      <w:rFonts w:ascii="Arial" w:eastAsia="Times New Roman" w:hAnsi="Arial" w:cs="Arial"/>
      <w:sz w:val="20"/>
      <w:szCs w:val="20"/>
    </w:rPr>
  </w:style>
  <w:style w:type="paragraph" w:styleId="a8">
    <w:name w:val="header"/>
    <w:basedOn w:val="a"/>
    <w:link w:val="a9"/>
    <w:uiPriority w:val="99"/>
    <w:rsid w:val="00F17FD8"/>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9">
    <w:name w:val="Верхний колонтитул Знак"/>
    <w:basedOn w:val="a0"/>
    <w:link w:val="a8"/>
    <w:uiPriority w:val="99"/>
    <w:rsid w:val="00F17FD8"/>
    <w:rPr>
      <w:rFonts w:ascii="Times New Roman" w:eastAsia="Times New Roman" w:hAnsi="Times New Roman" w:cs="Times New Roman"/>
      <w:sz w:val="20"/>
      <w:szCs w:val="20"/>
    </w:rPr>
  </w:style>
  <w:style w:type="character" w:styleId="aa">
    <w:name w:val="page number"/>
    <w:uiPriority w:val="99"/>
    <w:rsid w:val="00F17FD8"/>
    <w:rPr>
      <w:rFonts w:cs="Times New Roman"/>
    </w:rPr>
  </w:style>
  <w:style w:type="paragraph" w:styleId="ab">
    <w:name w:val="footer"/>
    <w:basedOn w:val="a"/>
    <w:link w:val="ac"/>
    <w:uiPriority w:val="99"/>
    <w:rsid w:val="00F17FD8"/>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c">
    <w:name w:val="Нижний колонтитул Знак"/>
    <w:basedOn w:val="a0"/>
    <w:link w:val="ab"/>
    <w:uiPriority w:val="99"/>
    <w:rsid w:val="00F17FD8"/>
    <w:rPr>
      <w:rFonts w:ascii="Times New Roman" w:eastAsia="Times New Roman" w:hAnsi="Times New Roman" w:cs="Times New Roman"/>
      <w:sz w:val="20"/>
      <w:szCs w:val="20"/>
    </w:rPr>
  </w:style>
  <w:style w:type="paragraph" w:customStyle="1" w:styleId="ConsPlusNonformat">
    <w:name w:val="ConsPlusNonformat"/>
    <w:uiPriority w:val="99"/>
    <w:rsid w:val="00F17FD8"/>
    <w:pPr>
      <w:autoSpaceDE w:val="0"/>
      <w:autoSpaceDN w:val="0"/>
      <w:adjustRightInd w:val="0"/>
      <w:spacing w:after="0" w:line="240" w:lineRule="auto"/>
    </w:pPr>
    <w:rPr>
      <w:rFonts w:ascii="Courier New" w:eastAsia="Times New Roman" w:hAnsi="Courier New" w:cs="Courier New"/>
      <w:sz w:val="20"/>
      <w:szCs w:val="20"/>
    </w:rPr>
  </w:style>
  <w:style w:type="character" w:styleId="ad">
    <w:name w:val="Hyperlink"/>
    <w:uiPriority w:val="99"/>
    <w:rsid w:val="00F17FD8"/>
    <w:rPr>
      <w:rFonts w:cs="Times New Roman"/>
      <w:color w:val="0000FF"/>
      <w:u w:val="single"/>
    </w:rPr>
  </w:style>
  <w:style w:type="paragraph" w:customStyle="1" w:styleId="ConsPlusCell">
    <w:name w:val="ConsPlusCell"/>
    <w:uiPriority w:val="99"/>
    <w:rsid w:val="00F17FD8"/>
    <w:pPr>
      <w:autoSpaceDE w:val="0"/>
      <w:autoSpaceDN w:val="0"/>
      <w:adjustRightInd w:val="0"/>
      <w:spacing w:after="0" w:line="240" w:lineRule="auto"/>
    </w:pPr>
    <w:rPr>
      <w:rFonts w:ascii="Arial" w:eastAsia="Times New Roman" w:hAnsi="Arial" w:cs="Arial"/>
      <w:sz w:val="20"/>
      <w:szCs w:val="20"/>
    </w:rPr>
  </w:style>
  <w:style w:type="paragraph" w:customStyle="1" w:styleId="ConsNormal">
    <w:name w:val="ConsNormal"/>
    <w:rsid w:val="00F17FD8"/>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Nonformat">
    <w:name w:val="ConsNonformat"/>
    <w:rsid w:val="00F17FD8"/>
    <w:pPr>
      <w:widowControl w:val="0"/>
      <w:autoSpaceDE w:val="0"/>
      <w:autoSpaceDN w:val="0"/>
      <w:adjustRightInd w:val="0"/>
      <w:spacing w:after="0" w:line="240" w:lineRule="auto"/>
      <w:ind w:right="19772"/>
    </w:pPr>
    <w:rPr>
      <w:rFonts w:ascii="Courier New" w:eastAsia="Times New Roman" w:hAnsi="Courier New" w:cs="Courier New"/>
      <w:sz w:val="20"/>
      <w:szCs w:val="20"/>
    </w:rPr>
  </w:style>
  <w:style w:type="character" w:customStyle="1" w:styleId="31">
    <w:name w:val="Знак Знак3"/>
    <w:uiPriority w:val="99"/>
    <w:rsid w:val="00F17FD8"/>
  </w:style>
  <w:style w:type="character" w:customStyle="1" w:styleId="21">
    <w:name w:val="Знак Знак2"/>
    <w:uiPriority w:val="99"/>
    <w:rsid w:val="00F17FD8"/>
  </w:style>
  <w:style w:type="character" w:styleId="ae">
    <w:name w:val="Emphasis"/>
    <w:uiPriority w:val="20"/>
    <w:qFormat/>
    <w:rsid w:val="00F17FD8"/>
    <w:rPr>
      <w:rFonts w:cs="Times New Roman"/>
      <w:i/>
    </w:rPr>
  </w:style>
  <w:style w:type="character" w:customStyle="1" w:styleId="af">
    <w:name w:val="Гипертекстовая ссылка"/>
    <w:uiPriority w:val="99"/>
    <w:rsid w:val="00F17FD8"/>
    <w:rPr>
      <w:color w:val="106BBE"/>
    </w:rPr>
  </w:style>
  <w:style w:type="paragraph" w:customStyle="1" w:styleId="af0">
    <w:name w:val="Нормальный (таблица)"/>
    <w:basedOn w:val="a"/>
    <w:next w:val="a"/>
    <w:uiPriority w:val="99"/>
    <w:rsid w:val="00F17FD8"/>
    <w:pPr>
      <w:autoSpaceDE w:val="0"/>
      <w:autoSpaceDN w:val="0"/>
      <w:adjustRightInd w:val="0"/>
      <w:spacing w:after="0" w:line="240" w:lineRule="auto"/>
      <w:jc w:val="both"/>
    </w:pPr>
    <w:rPr>
      <w:rFonts w:ascii="Arial" w:eastAsia="Times New Roman" w:hAnsi="Arial" w:cs="Arial"/>
      <w:sz w:val="24"/>
      <w:szCs w:val="24"/>
    </w:rPr>
  </w:style>
  <w:style w:type="character" w:customStyle="1" w:styleId="41">
    <w:name w:val="Знак Знак4"/>
    <w:uiPriority w:val="99"/>
    <w:rsid w:val="00F17FD8"/>
    <w:rPr>
      <w:sz w:val="28"/>
    </w:rPr>
  </w:style>
  <w:style w:type="paragraph" w:customStyle="1" w:styleId="12">
    <w:name w:val="Абзац списка1"/>
    <w:basedOn w:val="a"/>
    <w:uiPriority w:val="99"/>
    <w:rsid w:val="00F17FD8"/>
    <w:pPr>
      <w:ind w:left="720"/>
      <w:contextualSpacing/>
    </w:pPr>
    <w:rPr>
      <w:rFonts w:ascii="Calibri" w:eastAsia="Times New Roman" w:hAnsi="Calibri" w:cs="Times New Roman"/>
      <w:lang w:eastAsia="en-US"/>
    </w:rPr>
  </w:style>
  <w:style w:type="paragraph" w:styleId="af1">
    <w:name w:val="footnote text"/>
    <w:basedOn w:val="a"/>
    <w:link w:val="af2"/>
    <w:uiPriority w:val="99"/>
    <w:rsid w:val="00F17FD8"/>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f2">
    <w:name w:val="Текст сноски Знак"/>
    <w:basedOn w:val="a0"/>
    <w:link w:val="af1"/>
    <w:uiPriority w:val="99"/>
    <w:rsid w:val="00F17FD8"/>
    <w:rPr>
      <w:rFonts w:ascii="Times New Roman" w:eastAsia="Times New Roman" w:hAnsi="Times New Roman" w:cs="Times New Roman"/>
      <w:sz w:val="20"/>
      <w:szCs w:val="20"/>
    </w:rPr>
  </w:style>
  <w:style w:type="character" w:customStyle="1" w:styleId="FootnoteTextChar">
    <w:name w:val="Footnote Text Char"/>
    <w:uiPriority w:val="99"/>
    <w:semiHidden/>
    <w:locked/>
    <w:rsid w:val="00F17FD8"/>
    <w:rPr>
      <w:rFonts w:cs="Times New Roman"/>
      <w:sz w:val="20"/>
    </w:rPr>
  </w:style>
  <w:style w:type="character" w:styleId="af3">
    <w:name w:val="footnote reference"/>
    <w:uiPriority w:val="99"/>
    <w:rsid w:val="00F17FD8"/>
    <w:rPr>
      <w:rFonts w:cs="Times New Roman"/>
      <w:vertAlign w:val="superscript"/>
    </w:rPr>
  </w:style>
  <w:style w:type="paragraph" w:styleId="af4">
    <w:name w:val="Balloon Text"/>
    <w:basedOn w:val="a"/>
    <w:link w:val="af5"/>
    <w:uiPriority w:val="99"/>
    <w:rsid w:val="00F17FD8"/>
    <w:pPr>
      <w:widowControl w:val="0"/>
      <w:autoSpaceDE w:val="0"/>
      <w:autoSpaceDN w:val="0"/>
      <w:adjustRightInd w:val="0"/>
      <w:spacing w:after="0" w:line="240" w:lineRule="auto"/>
    </w:pPr>
    <w:rPr>
      <w:rFonts w:ascii="Tahoma" w:eastAsia="Times New Roman" w:hAnsi="Tahoma" w:cs="Times New Roman"/>
      <w:sz w:val="16"/>
      <w:szCs w:val="20"/>
    </w:rPr>
  </w:style>
  <w:style w:type="character" w:customStyle="1" w:styleId="af5">
    <w:name w:val="Текст выноски Знак"/>
    <w:basedOn w:val="a0"/>
    <w:link w:val="af4"/>
    <w:uiPriority w:val="99"/>
    <w:rsid w:val="00F17FD8"/>
    <w:rPr>
      <w:rFonts w:ascii="Tahoma" w:eastAsia="Times New Roman" w:hAnsi="Tahoma" w:cs="Times New Roman"/>
      <w:sz w:val="16"/>
      <w:szCs w:val="20"/>
    </w:rPr>
  </w:style>
  <w:style w:type="character" w:customStyle="1" w:styleId="BalloonTextChar">
    <w:name w:val="Balloon Text Char"/>
    <w:uiPriority w:val="99"/>
    <w:semiHidden/>
    <w:locked/>
    <w:rsid w:val="00F17FD8"/>
    <w:rPr>
      <w:rFonts w:cs="Times New Roman"/>
      <w:sz w:val="2"/>
    </w:rPr>
  </w:style>
  <w:style w:type="character" w:styleId="af6">
    <w:name w:val="annotation reference"/>
    <w:uiPriority w:val="99"/>
    <w:semiHidden/>
    <w:rsid w:val="00F17FD8"/>
    <w:rPr>
      <w:rFonts w:cs="Times New Roman"/>
      <w:sz w:val="16"/>
    </w:rPr>
  </w:style>
  <w:style w:type="paragraph" w:styleId="af7">
    <w:name w:val="annotation text"/>
    <w:basedOn w:val="a"/>
    <w:link w:val="af8"/>
    <w:uiPriority w:val="99"/>
    <w:semiHidden/>
    <w:rsid w:val="00F17FD8"/>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f8">
    <w:name w:val="Текст примечания Знак"/>
    <w:basedOn w:val="a0"/>
    <w:link w:val="af7"/>
    <w:uiPriority w:val="99"/>
    <w:semiHidden/>
    <w:rsid w:val="00F17FD8"/>
    <w:rPr>
      <w:rFonts w:ascii="Times New Roman" w:eastAsia="Times New Roman" w:hAnsi="Times New Roman" w:cs="Times New Roman"/>
      <w:sz w:val="20"/>
      <w:szCs w:val="20"/>
    </w:rPr>
  </w:style>
  <w:style w:type="paragraph" w:styleId="af9">
    <w:name w:val="annotation subject"/>
    <w:basedOn w:val="af7"/>
    <w:next w:val="af7"/>
    <w:link w:val="afa"/>
    <w:uiPriority w:val="99"/>
    <w:semiHidden/>
    <w:rsid w:val="00F17FD8"/>
    <w:rPr>
      <w:b/>
      <w:bCs/>
    </w:rPr>
  </w:style>
  <w:style w:type="character" w:customStyle="1" w:styleId="afa">
    <w:name w:val="Тема примечания Знак"/>
    <w:basedOn w:val="af8"/>
    <w:link w:val="af9"/>
    <w:uiPriority w:val="99"/>
    <w:semiHidden/>
    <w:rsid w:val="00F17FD8"/>
    <w:rPr>
      <w:b/>
      <w:bCs/>
    </w:rPr>
  </w:style>
  <w:style w:type="character" w:customStyle="1" w:styleId="diffins">
    <w:name w:val="diff_ins"/>
    <w:uiPriority w:val="99"/>
    <w:rsid w:val="00F17FD8"/>
  </w:style>
  <w:style w:type="paragraph" w:styleId="HTML">
    <w:name w:val="HTML Preformatted"/>
    <w:basedOn w:val="a"/>
    <w:link w:val="HTML0"/>
    <w:uiPriority w:val="99"/>
    <w:rsid w:val="00F17F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0"/>
    <w:link w:val="HTML"/>
    <w:uiPriority w:val="99"/>
    <w:rsid w:val="00F17FD8"/>
    <w:rPr>
      <w:rFonts w:ascii="Courier New" w:eastAsia="Times New Roman" w:hAnsi="Courier New" w:cs="Times New Roman"/>
      <w:sz w:val="20"/>
      <w:szCs w:val="20"/>
    </w:rPr>
  </w:style>
  <w:style w:type="table" w:styleId="afb">
    <w:name w:val="Table Grid"/>
    <w:basedOn w:val="a1"/>
    <w:uiPriority w:val="59"/>
    <w:rsid w:val="00F17FD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Body Text 2"/>
    <w:basedOn w:val="a"/>
    <w:link w:val="23"/>
    <w:uiPriority w:val="99"/>
    <w:semiHidden/>
    <w:unhideWhenUsed/>
    <w:rsid w:val="00F17FD8"/>
    <w:pPr>
      <w:widowControl w:val="0"/>
      <w:autoSpaceDE w:val="0"/>
      <w:autoSpaceDN w:val="0"/>
      <w:adjustRightInd w:val="0"/>
      <w:spacing w:after="120" w:line="480" w:lineRule="auto"/>
    </w:pPr>
    <w:rPr>
      <w:rFonts w:ascii="Times New Roman" w:eastAsia="Times New Roman" w:hAnsi="Times New Roman" w:cs="Times New Roman"/>
      <w:sz w:val="20"/>
      <w:szCs w:val="20"/>
    </w:rPr>
  </w:style>
  <w:style w:type="character" w:customStyle="1" w:styleId="23">
    <w:name w:val="Основной текст 2 Знак"/>
    <w:basedOn w:val="a0"/>
    <w:link w:val="22"/>
    <w:uiPriority w:val="99"/>
    <w:semiHidden/>
    <w:rsid w:val="00F17FD8"/>
    <w:rPr>
      <w:rFonts w:ascii="Times New Roman" w:eastAsia="Times New Roman" w:hAnsi="Times New Roman" w:cs="Times New Roman"/>
      <w:sz w:val="20"/>
      <w:szCs w:val="20"/>
    </w:rPr>
  </w:style>
  <w:style w:type="paragraph" w:styleId="afc">
    <w:name w:val="No Spacing"/>
    <w:basedOn w:val="a"/>
    <w:link w:val="afd"/>
    <w:uiPriority w:val="1"/>
    <w:qFormat/>
    <w:rsid w:val="008F1B92"/>
    <w:pPr>
      <w:spacing w:after="0" w:line="240" w:lineRule="auto"/>
    </w:pPr>
    <w:rPr>
      <w:rFonts w:cs="Times New Roman"/>
      <w:sz w:val="24"/>
      <w:szCs w:val="32"/>
      <w:lang w:val="en-US" w:eastAsia="en-US" w:bidi="en-US"/>
    </w:rPr>
  </w:style>
  <w:style w:type="paragraph" w:customStyle="1" w:styleId="ConsTitle">
    <w:name w:val="ConsTitle"/>
    <w:rsid w:val="00332F23"/>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paragraph" w:styleId="afe">
    <w:name w:val="Normal (Web)"/>
    <w:basedOn w:val="a"/>
    <w:uiPriority w:val="99"/>
    <w:semiHidden/>
    <w:unhideWhenUsed/>
    <w:rsid w:val="00332F2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d">
    <w:name w:val="Без интервала Знак"/>
    <w:link w:val="afc"/>
    <w:uiPriority w:val="1"/>
    <w:locked/>
    <w:rsid w:val="00A267EA"/>
    <w:rPr>
      <w:rFonts w:cs="Times New Roman"/>
      <w:sz w:val="24"/>
      <w:szCs w:val="32"/>
      <w:lang w:val="en-US" w:eastAsia="en-US" w:bidi="en-US"/>
    </w:rPr>
  </w:style>
  <w:style w:type="paragraph" w:customStyle="1" w:styleId="aff">
    <w:name w:val="Прижатый влево"/>
    <w:basedOn w:val="a"/>
    <w:next w:val="a"/>
    <w:uiPriority w:val="99"/>
    <w:rsid w:val="002C009B"/>
    <w:pPr>
      <w:autoSpaceDE w:val="0"/>
      <w:autoSpaceDN w:val="0"/>
      <w:adjustRightInd w:val="0"/>
      <w:spacing w:after="0" w:line="240" w:lineRule="auto"/>
    </w:pPr>
    <w:rPr>
      <w:rFonts w:ascii="Arial" w:eastAsia="Calibri" w:hAnsi="Arial" w:cs="Arial"/>
      <w:sz w:val="24"/>
      <w:szCs w:val="24"/>
    </w:rPr>
  </w:style>
  <w:style w:type="paragraph" w:customStyle="1" w:styleId="s1">
    <w:name w:val="s_1"/>
    <w:basedOn w:val="a"/>
    <w:rsid w:val="002C009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3">
    <w:name w:val="s3"/>
    <w:basedOn w:val="a0"/>
    <w:rsid w:val="002C009B"/>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0C4D46-6EDD-4283-AF3C-6EC6C4E34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Pages>
  <Words>1238</Words>
  <Characters>7057</Characters>
  <Application>Microsoft Office Word</Application>
  <DocSecurity>0</DocSecurity>
  <Lines>58</Lines>
  <Paragraphs>16</Paragraphs>
  <ScaleCrop>false</ScaleCrop>
  <Company>SPecialiST RePack</Company>
  <LinksUpToDate>false</LinksUpToDate>
  <CharactersWithSpaces>8279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Doom</cp:lastModifiedBy>
  <cp:revision>40</cp:revision>
  <dcterms:created xsi:type="dcterms:W3CDTF">2023-01-16T09:22:00Z</dcterms:created>
  <dcterms:modified xsi:type="dcterms:W3CDTF">2024-06-14T08:48:00Z</dcterms:modified>
</cp:coreProperties>
</file>