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 уголовной ответственности за совершение преступлений против половой неприкосновенности несовершеннолетних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Преступления против половой неприкосновенности детей обладают повышенной степенью общественной опасности и относятся к наиболее тяжким уголовно-наказуемым деяниям, за совершение которых законом предусмотрена строгая ответственность.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нравственного и физического развития несовершеннолетних является одним из важнейших направлений государственной политики, а гарантии их защиты - приоритетной задачей органов власти.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Совершение действий, направленных на нарушение половой неприкосновенности детей, наносит существенный вред их здоровью, переориентирует их моральное состояние.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 объект преступного посягательства, в 2022 году государством приняты меры, направленные на ужесточение наказания за совершение таких посягательств.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Федеральным законом от 28.01.2022 № З-ФЗ «О внесении изменении в Уголовный кодекс Российской Федерации» пересмотрены положения статей 57, 131 и 132 Уголовного кодекса Российской Федерации (</w:t>
      </w:r>
      <w:proofErr w:type="spellStart"/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далее-УК</w:t>
      </w:r>
      <w:proofErr w:type="spellEnd"/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РФ).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Частью 1 статьи 57 УК РФ регламентировано, в числе прочего, что за совершение особо тяжких преступлений против половой неприкосновенности несовершеннолетних (независимо от их возраста) максимальное наказание в виде пожизненного лишения свободы, ранее применявшегося лишь при установлении факта совершения такого посягательства в отношении детей, не достигших четырнадцати лет.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частях 5 статей 131 (изнасилование) и 132 (насильственные действия сексуального характера) УК РФ внесены дополнения, касающиеся установления ответственности для лиц, имеющих судимость за ранее совершенное преступление против половой неприкосновенности несовершеннолетних, без учета 14-летнего возраста потерпевших. В качестве меры ответственности уголовным законом предусмотрено наказание вплоть до пожизненного лишения свободы.</w:t>
      </w:r>
    </w:p>
    <w:p w:rsidR="00486534" w:rsidRPr="00BC1237" w:rsidRDefault="00486534" w:rsidP="004865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2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данными нормами установлена ответственность и наказание за совершение преступлений в отношении двух и более несовершеннолетних либо сопряженных с другим тяжким или особо тяжким преступлением против личности.</w:t>
      </w:r>
    </w:p>
    <w:p w:rsidR="004F1597" w:rsidRPr="00486534" w:rsidRDefault="004F1597" w:rsidP="00486534">
      <w:bookmarkStart w:id="0" w:name="_GoBack"/>
      <w:bookmarkEnd w:id="0"/>
    </w:p>
    <w:sectPr w:rsidR="004F1597" w:rsidRPr="00486534" w:rsidSect="00BD5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4F1597"/>
    <w:rsid w:val="001318F2"/>
    <w:rsid w:val="00486534"/>
    <w:rsid w:val="004F1597"/>
    <w:rsid w:val="00513BE0"/>
    <w:rsid w:val="00BD57DE"/>
    <w:rsid w:val="00D13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8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1773</Characters>
  <Application>Microsoft Office Word</Application>
  <DocSecurity>0</DocSecurity>
  <Lines>14</Lines>
  <Paragraphs>4</Paragraphs>
  <ScaleCrop>false</ScaleCrop>
  <Company>Прокуратура РФ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Шабаев Павел Алексеевич</dc:creator>
  <cp:lastModifiedBy>User</cp:lastModifiedBy>
  <cp:revision>2</cp:revision>
  <dcterms:created xsi:type="dcterms:W3CDTF">2024-06-13T08:25:00Z</dcterms:created>
  <dcterms:modified xsi:type="dcterms:W3CDTF">2024-06-13T08:25:00Z</dcterms:modified>
</cp:coreProperties>
</file>