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Пресс-релиз</w:t>
      </w:r>
    </w:p>
    <w:p w:rsidR="00B75D3A" w:rsidRPr="00385AA8" w:rsidRDefault="00B75D3A" w:rsidP="00B75D3A">
      <w:pPr>
        <w:spacing w:after="10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07.03.2024</w:t>
      </w:r>
    </w:p>
    <w:p w:rsidR="00B75D3A" w:rsidRDefault="00B75D3A" w:rsidP="00B75D3A">
      <w:pPr>
        <w:spacing w:after="10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75D3A" w:rsidRPr="00385AA8" w:rsidRDefault="00B75D3A" w:rsidP="00B75D3A">
      <w:pPr>
        <w:spacing w:after="10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85AA8">
        <w:rPr>
          <w:rFonts w:ascii="Times New Roman" w:hAnsi="Times New Roman" w:cs="Times New Roman"/>
          <w:b/>
          <w:sz w:val="27"/>
          <w:szCs w:val="27"/>
        </w:rPr>
        <w:t xml:space="preserve">Праздничная подсветка украсит </w:t>
      </w:r>
      <w:proofErr w:type="spellStart"/>
      <w:r w:rsidRPr="00385AA8">
        <w:rPr>
          <w:rFonts w:ascii="Times New Roman" w:hAnsi="Times New Roman" w:cs="Times New Roman"/>
          <w:b/>
          <w:sz w:val="27"/>
          <w:szCs w:val="27"/>
        </w:rPr>
        <w:t>телемачту</w:t>
      </w:r>
      <w:proofErr w:type="spellEnd"/>
      <w:r w:rsidRPr="00385AA8">
        <w:rPr>
          <w:rFonts w:ascii="Times New Roman" w:hAnsi="Times New Roman" w:cs="Times New Roman"/>
          <w:b/>
          <w:sz w:val="27"/>
          <w:szCs w:val="27"/>
        </w:rPr>
        <w:t xml:space="preserve"> в Саранске 8 марта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F6019E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8 марта</w:t>
      </w: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филиал РТРС «РТПЦ Республики Мордовия» включит на телевизионной мачте в Саранске архитектурно-художественную подсветку, посвященную Международному женскому дню.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Праздничная иллюминация будет </w:t>
      </w:r>
      <w:bookmarkStart w:id="0" w:name="_GoBack"/>
      <w:bookmarkEnd w:id="0"/>
      <w:r w:rsidRPr="00B75D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работать с </w:t>
      </w:r>
      <w:r w:rsidRPr="00B75D3A">
        <w:rPr>
          <w:rFonts w:ascii="Times New Roman" w:hAnsi="Times New Roman" w:cs="Times New Roman"/>
          <w:color w:val="000000" w:themeColor="text1"/>
          <w:sz w:val="27"/>
          <w:szCs w:val="27"/>
        </w:rPr>
        <w:t>19</w:t>
      </w:r>
      <w:r w:rsidRPr="00B75D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до </w:t>
      </w:r>
      <w:r w:rsidRPr="00B75D3A">
        <w:rPr>
          <w:rFonts w:ascii="Times New Roman" w:hAnsi="Times New Roman" w:cs="Times New Roman"/>
          <w:color w:val="000000" w:themeColor="text1"/>
          <w:sz w:val="27"/>
          <w:szCs w:val="27"/>
        </w:rPr>
        <w:t>24</w:t>
      </w:r>
      <w:r w:rsidRPr="00B75D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(МСК).</w:t>
      </w: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Высотную доминанту города украсят различные световые орнаменты. Основной темой </w:t>
      </w:r>
      <w:proofErr w:type="spellStart"/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видеосценария</w:t>
      </w:r>
      <w:proofErr w:type="spellEnd"/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станут яркие весенние цвета, а динамику изображениям добавят эффекты мерцания и всевозможные световые переливы. 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Тематические световые шоу также пройдут на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телебашнях в </w:t>
      </w: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Братске, Брянске, Калининграде, Кирове, Костроме, Кызыле, Сочи, Нижнем Новгороде, Новосибирске, Омске, Великом Новгороде, Пензе, Назрани, Майкопе, Якутске, Казани, Ростове-на-Дону, Самаре, Саратове, Тамбове, Твери, Челябинске, Махачкале, Грозном, Улан-Удэ, Ярославле и других городах. В течение всего дня на </w:t>
      </w:r>
      <w:proofErr w:type="spellStart"/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медиафасаде</w:t>
      </w:r>
      <w:proofErr w:type="spellEnd"/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Останкинской телебашни будет транслироваться поздравительная открытка.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85AA8">
        <w:rPr>
          <w:rFonts w:ascii="Times New Roman" w:hAnsi="Times New Roman" w:cs="Times New Roman"/>
          <w:color w:val="000000"/>
          <w:sz w:val="27"/>
          <w:szCs w:val="27"/>
        </w:rPr>
        <w:t xml:space="preserve">Подсветка саранской </w:t>
      </w:r>
      <w:proofErr w:type="spellStart"/>
      <w:r w:rsidRPr="00385AA8">
        <w:rPr>
          <w:rFonts w:ascii="Times New Roman" w:hAnsi="Times New Roman" w:cs="Times New Roman"/>
          <w:color w:val="000000"/>
          <w:sz w:val="27"/>
          <w:szCs w:val="27"/>
        </w:rPr>
        <w:t>телемачты</w:t>
      </w:r>
      <w:proofErr w:type="spellEnd"/>
      <w:r w:rsidRPr="00385AA8">
        <w:rPr>
          <w:rFonts w:ascii="Times New Roman" w:hAnsi="Times New Roman" w:cs="Times New Roman"/>
          <w:color w:val="000000"/>
          <w:sz w:val="27"/>
          <w:szCs w:val="27"/>
        </w:rPr>
        <w:t xml:space="preserve"> сопровождает федеральные и региональные праздники, памятные даты и социальные акции. Современная система иллюминации позволяет воспроизводить различные тематические статичные и динамические световые сценарии. </w:t>
      </w:r>
    </w:p>
    <w:p w:rsidR="00B75D3A" w:rsidRPr="00385AA8" w:rsidRDefault="00B75D3A" w:rsidP="00B75D3A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85AA8">
        <w:rPr>
          <w:rFonts w:ascii="Times New Roman" w:hAnsi="Times New Roman" w:cs="Times New Roman"/>
          <w:color w:val="000000"/>
          <w:sz w:val="27"/>
          <w:szCs w:val="27"/>
        </w:rPr>
        <w:t xml:space="preserve">180-метровая телевизионная мачта в Саранске – самое высокое инженерное сооружение города, ключевой объект региональной сети эфирного телерадиовещания в структуре филиала РТРС «РТПЦ Республики Мордовия»; она обеспечивает эфирным </w:t>
      </w:r>
      <w:proofErr w:type="spellStart"/>
      <w:r w:rsidRPr="00385AA8">
        <w:rPr>
          <w:rFonts w:ascii="Times New Roman" w:hAnsi="Times New Roman" w:cs="Times New Roman"/>
          <w:color w:val="000000"/>
          <w:sz w:val="27"/>
          <w:szCs w:val="27"/>
        </w:rPr>
        <w:t>телерадиосигналом</w:t>
      </w:r>
      <w:proofErr w:type="spellEnd"/>
      <w:r w:rsidRPr="00385AA8">
        <w:rPr>
          <w:rFonts w:ascii="Times New Roman" w:hAnsi="Times New Roman" w:cs="Times New Roman"/>
          <w:color w:val="000000"/>
          <w:sz w:val="27"/>
          <w:szCs w:val="27"/>
        </w:rPr>
        <w:t xml:space="preserve"> более половины жителей региона. Подробная информация об эфирном вещании доступна на сайте </w:t>
      </w:r>
      <w:proofErr w:type="spellStart"/>
      <w:r w:rsidRPr="00385AA8">
        <w:rPr>
          <w:rFonts w:ascii="Times New Roman" w:hAnsi="Times New Roman" w:cs="Times New Roman"/>
          <w:color w:val="000000"/>
          <w:sz w:val="27"/>
          <w:szCs w:val="27"/>
        </w:rPr>
        <w:t>смотрицифру</w:t>
      </w:r>
      <w:proofErr w:type="spellEnd"/>
      <w:r w:rsidRPr="00385AA8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</w:p>
    <w:p w:rsidR="00B75D3A" w:rsidRDefault="00B75D3A" w:rsidP="00B75D3A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B75D3A" w:rsidRDefault="00B75D3A" w:rsidP="00B75D3A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D358CC" w:rsidRPr="00DF3B23" w:rsidRDefault="00B75D3A" w:rsidP="00B75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34C" w:rsidRDefault="00B0534C" w:rsidP="00CD5D5C">
      <w:pPr>
        <w:spacing w:after="0" w:line="240" w:lineRule="auto"/>
      </w:pPr>
      <w:r>
        <w:separator/>
      </w:r>
    </w:p>
  </w:endnote>
  <w:endnote w:type="continuationSeparator" w:id="0">
    <w:p w:rsidR="00B0534C" w:rsidRDefault="00B0534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34C" w:rsidRDefault="00B0534C" w:rsidP="00CD5D5C">
      <w:pPr>
        <w:spacing w:after="0" w:line="240" w:lineRule="auto"/>
      </w:pPr>
      <w:r>
        <w:separator/>
      </w:r>
    </w:p>
  </w:footnote>
  <w:footnote w:type="continuationSeparator" w:id="0">
    <w:p w:rsidR="00B0534C" w:rsidRDefault="00B0534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A16E3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B2869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8F5610"/>
    <w:rsid w:val="00933715"/>
    <w:rsid w:val="00945CD2"/>
    <w:rsid w:val="009574A8"/>
    <w:rsid w:val="009820AB"/>
    <w:rsid w:val="009C10D3"/>
    <w:rsid w:val="009F7301"/>
    <w:rsid w:val="00A066BB"/>
    <w:rsid w:val="00A91119"/>
    <w:rsid w:val="00AE7C30"/>
    <w:rsid w:val="00B0534C"/>
    <w:rsid w:val="00B15F9A"/>
    <w:rsid w:val="00B41D30"/>
    <w:rsid w:val="00B75D3A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009B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0607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82</cp:revision>
  <dcterms:created xsi:type="dcterms:W3CDTF">2021-04-28T07:08:00Z</dcterms:created>
  <dcterms:modified xsi:type="dcterms:W3CDTF">2024-03-07T09:44:00Z</dcterms:modified>
</cp:coreProperties>
</file>