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  <w:t xml:space="preserve">Итоги работы филиала ФГБУ «Россельхозцентр» </w:t>
      </w:r>
    </w:p>
    <w:p>
      <w:pPr>
        <w:pStyle w:val="Normal"/>
        <w:jc w:val="center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  <w:t>по Республике Мордовия за 2023 год.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Cs/>
          <w:sz w:val="20"/>
          <w:szCs w:val="20"/>
          <w:lang w:eastAsia="ru-RU"/>
        </w:rPr>
        <w:tab/>
        <w:t>Деятельность ФГБУ «Россельхозцентр» направлена на развитие отрасли растениеводства, российские аграрии называют учреждение главным помощником в нелегком сельском труде.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Отдел семеноводства филиала ФГБУ «Россельхозцентр» по Республике Мордовия проводит мониторинг качества семян, определение сортовых качеств, отбор проб от партий семян для последующей проверки их посевных качеств, добровольную сертификацию семенного и посадочного материала сельскохозяйственных растений. Вышеперечисленный спектр услуг осуществляется как за счет средств федерального бюджета, так и за счет сельхозпроизводителей (заявителей). Государственное задание, доведенное филиалу на 2023 год выполнено в полном объеме </w:t>
      </w:r>
      <w:r>
        <w:rPr>
          <w:rFonts w:cs="Times New Roman" w:ascii="Times New Roman" w:hAnsi="Times New Roman"/>
          <w:color w:val="000000"/>
          <w:sz w:val="20"/>
          <w:szCs w:val="20"/>
        </w:rPr>
        <w:t>(59,8 тыс. га определение сортовых качеств, 94,0 тыс. тонн определение посевных качеств семенного и посадочного материала).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В сфере семеноводства в 2023 году нашими специалистами оказано услуг     204 сельскохозяйственным организациям, проанализировано 10229 проб семян. Отобрано и проверено 92,9 тыс. тонны семян яровых зерновых и зернобобовых культур . Из общего количества проверенных семян 3,5 тыс. тонн составляют оригинальные и элитные семена (3,8 %). Проверено 46,1 тыс. тонн семян озимых культур . Из общего количества проверенных семян озимых культур 2,5 тыс. тонн составляют оригинальные и элитные семена (5,4 %). </w:t>
      </w:r>
    </w:p>
    <w:p>
      <w:pPr>
        <w:pStyle w:val="Normal"/>
        <w:ind w:firstLine="708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bCs/>
          <w:sz w:val="20"/>
          <w:szCs w:val="20"/>
          <w:lang w:eastAsia="ru-RU"/>
        </w:rPr>
        <w:t>В 2023 году по заданию Минсельхоза России продолжилась работа по учету и размещению на цифровой карте семенных участков сельскохозяйственных культур в Республике Мордовия. За 2023 год филиалом ФГБУ «Россельхозцентр» по Республике Мордовия занесено 1019 геоточек семенных посевов в официально зарегистрированную программу «АгроЭксперт».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Специалистами филиала проведено обследование сортовых посевов на площади 103,3 тыс. га.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Филиалом ФГБУ «Россельхозцентр» по Республике Мордовия проводится сертификация посевного материала в рамках Системы добровольной сертификации «Россельхозцентр». В 2023 году выдано 196 шт. сертификатов соответствия на 11544 тонны семян сельскохозяйственных растений. 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Испытательная лаборатория филиала успешно прошла процедуру аккредитации в Национальной системе аккредитации (Росаккредитация), что подтверждено приказом № Аа-298 от 10.08.23г. и присвоен уникальный номер записи об аккредитации в реестре аккредитованных лиц № </w:t>
      </w:r>
      <w:r>
        <w:rPr>
          <w:rFonts w:cs="Times New Roman" w:ascii="Times New Roman" w:hAnsi="Times New Roman"/>
          <w:sz w:val="20"/>
          <w:szCs w:val="20"/>
          <w:lang w:val="en-US"/>
        </w:rPr>
        <w:t>RA</w:t>
      </w:r>
      <w:r>
        <w:rPr>
          <w:rFonts w:cs="Times New Roman" w:ascii="Times New Roman" w:hAnsi="Times New Roman"/>
          <w:sz w:val="20"/>
          <w:szCs w:val="20"/>
        </w:rPr>
        <w:t>.</w:t>
      </w:r>
      <w:r>
        <w:rPr>
          <w:rFonts w:cs="Times New Roman" w:ascii="Times New Roman" w:hAnsi="Times New Roman"/>
          <w:sz w:val="20"/>
          <w:szCs w:val="20"/>
          <w:lang w:val="en-US"/>
        </w:rPr>
        <w:t>RU</w:t>
      </w:r>
      <w:r>
        <w:rPr>
          <w:rFonts w:cs="Times New Roman" w:ascii="Times New Roman" w:hAnsi="Times New Roman"/>
          <w:sz w:val="20"/>
          <w:szCs w:val="20"/>
        </w:rPr>
        <w:t>.21</w:t>
      </w:r>
      <w:r>
        <w:rPr>
          <w:rFonts w:cs="Times New Roman" w:ascii="Times New Roman" w:hAnsi="Times New Roman"/>
          <w:sz w:val="20"/>
          <w:szCs w:val="20"/>
          <w:lang w:val="en-US"/>
        </w:rPr>
        <w:t>PB</w:t>
      </w:r>
      <w:r>
        <w:rPr>
          <w:rFonts w:cs="Times New Roman" w:ascii="Times New Roman" w:hAnsi="Times New Roman"/>
          <w:sz w:val="20"/>
          <w:szCs w:val="20"/>
        </w:rPr>
        <w:t>26.</w:t>
      </w:r>
    </w:p>
    <w:p>
      <w:pPr>
        <w:pStyle w:val="Normal"/>
        <w:spacing w:lineRule="auto" w:line="276"/>
        <w:ind w:firstLine="708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В структуру Зубово-Полянского филиала входя отделы семеноводства и защита растений, которыми в течение года проанализировано 166 проб, проверено 2594 тонн семян озимых и яровых культур. Апробировано 920га и зарегестрировоно120 га сортовых посевов. Для весеннего сева хозяйствам района требуется ,согласно структуре посевных площадей,   </w:t>
      </w:r>
      <w:r>
        <w:rPr>
          <w:rFonts w:cs="Times New Roman" w:ascii="Times New Roman" w:hAnsi="Times New Roman"/>
          <w:sz w:val="20"/>
          <w:szCs w:val="20"/>
        </w:rPr>
        <w:t>3154 тонн</w:t>
      </w:r>
      <w:r>
        <w:rPr>
          <w:rFonts w:cs="Times New Roman" w:ascii="Times New Roman" w:hAnsi="Times New Roman"/>
          <w:sz w:val="20"/>
          <w:szCs w:val="20"/>
        </w:rPr>
        <w:t xml:space="preserve"> семян  яровых  культур в наличии  </w:t>
      </w:r>
      <w:r>
        <w:rPr>
          <w:rFonts w:cs="Times New Roman" w:ascii="Times New Roman" w:hAnsi="Times New Roman"/>
          <w:sz w:val="20"/>
          <w:szCs w:val="20"/>
        </w:rPr>
        <w:t>3415</w:t>
      </w:r>
      <w:r>
        <w:rPr>
          <w:rFonts w:cs="Times New Roman" w:ascii="Times New Roman" w:hAnsi="Times New Roman"/>
          <w:sz w:val="20"/>
          <w:szCs w:val="20"/>
        </w:rPr>
        <w:t xml:space="preserve"> тонн.</w:t>
      </w:r>
    </w:p>
    <w:p>
      <w:pPr>
        <w:pStyle w:val="Normal"/>
        <w:spacing w:lineRule="auto" w:line="276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В районе полностью обеспечены сортовыми семенами: ООО «Анаевское», ИПГКФХ « Шерняев АГ», ЗАО «Мордовский бекон» </w:t>
      </w:r>
    </w:p>
    <w:p>
      <w:pPr>
        <w:pStyle w:val="Normal"/>
        <w:spacing w:lineRule="auto" w:line="276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Уделяется большое внимание предпосевной обработке семян-одному из  наиболее эффективных приемов в технологии выращивания зерновых культур .С этой целью рекомендованы препараты, производимые «Россельхозцентром» по РМ: биофунгициды «Гумат-7 Здоровый урожай», «Псевдобактерин-2Ж» для протравливания семян и повсходовой обработки с гербицидами.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Вед. Агроном межрайонного отдела 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филиала ФГБУ «Россельхозцентр» по РМ                                            ВВ Белкина</w:t>
      </w:r>
    </w:p>
    <w:p>
      <w:pPr>
        <w:pStyle w:val="Normal"/>
        <w:spacing w:lineRule="auto" w:line="276" w:before="0" w:after="160"/>
        <w:ind w:firstLine="708"/>
        <w:jc w:val="both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624" w:header="0" w:top="624" w:footer="0" w:bottom="62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c7a2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6938ac"/>
    <w:rPr>
      <w:color w:val="0563C1" w:themeColor="hyperlink"/>
      <w:u w:val="single"/>
    </w:rPr>
  </w:style>
  <w:style w:type="character" w:styleId="Style15" w:customStyle="1">
    <w:name w:val="Верхний колонтитул Знак"/>
    <w:basedOn w:val="DefaultParagraphFont"/>
    <w:link w:val="a4"/>
    <w:uiPriority w:val="99"/>
    <w:qFormat/>
    <w:rsid w:val="000c698b"/>
    <w:rPr/>
  </w:style>
  <w:style w:type="character" w:styleId="Style16" w:customStyle="1">
    <w:name w:val="Нижний колонтитул Знак"/>
    <w:basedOn w:val="DefaultParagraphFont"/>
    <w:link w:val="a6"/>
    <w:uiPriority w:val="99"/>
    <w:qFormat/>
    <w:rsid w:val="000c698b"/>
    <w:rPr/>
  </w:style>
  <w:style w:type="character" w:styleId="Style17" w:customStyle="1">
    <w:name w:val="Текст выноски Знак"/>
    <w:basedOn w:val="DefaultParagraphFont"/>
    <w:link w:val="a9"/>
    <w:uiPriority w:val="99"/>
    <w:semiHidden/>
    <w:qFormat/>
    <w:rsid w:val="00eb133b"/>
    <w:rPr>
      <w:rFonts w:ascii="Tahoma" w:hAnsi="Tahoma" w:cs="Tahoma"/>
      <w:sz w:val="16"/>
      <w:szCs w:val="16"/>
    </w:rPr>
  </w:style>
  <w:style w:type="character" w:styleId="Style18" w:customStyle="1">
    <w:name w:val="Текст сноски Знак"/>
    <w:basedOn w:val="DefaultParagraphFont"/>
    <w:link w:val="ab"/>
    <w:uiPriority w:val="99"/>
    <w:semiHidden/>
    <w:qFormat/>
    <w:rsid w:val="00f17702"/>
    <w:rPr>
      <w:sz w:val="20"/>
      <w:szCs w:val="20"/>
    </w:rPr>
  </w:style>
  <w:style w:type="character" w:styleId="Style19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f17702"/>
    <w:rPr>
      <w:vertAlign w:val="superscript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45720"/>
    <w:rPr>
      <w:sz w:val="16"/>
      <w:szCs w:val="16"/>
    </w:rPr>
  </w:style>
  <w:style w:type="character" w:styleId="Style20" w:customStyle="1">
    <w:name w:val="Текст примечания Знак"/>
    <w:basedOn w:val="DefaultParagraphFont"/>
    <w:link w:val="af"/>
    <w:uiPriority w:val="99"/>
    <w:semiHidden/>
    <w:qFormat/>
    <w:rsid w:val="00e45720"/>
    <w:rPr>
      <w:sz w:val="20"/>
      <w:szCs w:val="20"/>
    </w:rPr>
  </w:style>
  <w:style w:type="character" w:styleId="Style21" w:customStyle="1">
    <w:name w:val="Тема примечания Знак"/>
    <w:basedOn w:val="Style20"/>
    <w:link w:val="af1"/>
    <w:uiPriority w:val="99"/>
    <w:semiHidden/>
    <w:qFormat/>
    <w:rsid w:val="00e45720"/>
    <w:rPr>
      <w:b/>
      <w:bCs/>
      <w:sz w:val="20"/>
      <w:szCs w:val="20"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3">
    <w:name w:val="Body Text"/>
    <w:basedOn w:val="Normal"/>
    <w:pPr>
      <w:spacing w:lineRule="auto" w:line="276" w:before="0" w:after="140"/>
    </w:pPr>
    <w:rPr/>
  </w:style>
  <w:style w:type="paragraph" w:styleId="Style24">
    <w:name w:val="List"/>
    <w:basedOn w:val="Style23"/>
    <w:pPr/>
    <w:rPr>
      <w:rFonts w:cs="Lucida Sans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ucida Sans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link w:val="a5"/>
    <w:uiPriority w:val="99"/>
    <w:unhideWhenUsed/>
    <w:rsid w:val="000c698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9">
    <w:name w:val="Footer"/>
    <w:basedOn w:val="Normal"/>
    <w:link w:val="a7"/>
    <w:uiPriority w:val="99"/>
    <w:unhideWhenUsed/>
    <w:rsid w:val="000c698b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semiHidden/>
    <w:unhideWhenUsed/>
    <w:qFormat/>
    <w:rsid w:val="001d2c2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a"/>
    <w:uiPriority w:val="99"/>
    <w:semiHidden/>
    <w:unhideWhenUsed/>
    <w:qFormat/>
    <w:rsid w:val="00eb13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30">
    <w:name w:val="Footnote Text"/>
    <w:basedOn w:val="Normal"/>
    <w:link w:val="ac"/>
    <w:uiPriority w:val="99"/>
    <w:semiHidden/>
    <w:unhideWhenUsed/>
    <w:rsid w:val="00f17702"/>
    <w:pPr>
      <w:spacing w:lineRule="auto" w:line="240" w:before="0" w:after="0"/>
    </w:pPr>
    <w:rPr>
      <w:sz w:val="20"/>
      <w:szCs w:val="20"/>
    </w:rPr>
  </w:style>
  <w:style w:type="paragraph" w:styleId="Annotationtext">
    <w:name w:val="annotation text"/>
    <w:basedOn w:val="Normal"/>
    <w:link w:val="af0"/>
    <w:uiPriority w:val="99"/>
    <w:semiHidden/>
    <w:unhideWhenUsed/>
    <w:qFormat/>
    <w:rsid w:val="00e4572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f2"/>
    <w:uiPriority w:val="99"/>
    <w:semiHidden/>
    <w:unhideWhenUsed/>
    <w:qFormat/>
    <w:rsid w:val="00e4572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0898E-F149-4D33-9134-8FB515720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Application>LibreOffice/7.1.2.2$Windows_X86_64 LibreOffice_project/8a45595d069ef5570103caea1b71cc9d82b2aae4</Application>
  <AppVersion>15.0000</AppVersion>
  <Pages>1</Pages>
  <Words>405</Words>
  <Characters>2870</Characters>
  <CharactersWithSpaces>3321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2019-11-26T10:30:00Z</dcterms:created>
  <dc:creator>DNS</dc:creator>
  <dc:description/>
  <dc:language>ru-RU</dc:language>
  <cp:lastModifiedBy/>
  <cp:lastPrinted>2024-01-24T09:40:42Z</cp:lastPrinted>
  <dcterms:modified xsi:type="dcterms:W3CDTF">2024-01-24T11:00:08Z</dcterms:modified>
  <cp:revision>94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