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ahoma" w:eastAsia="Times New Roman" w:hAnsi="Tahoma" w:cs="Tahoma"/>
          <w:color w:val="000000"/>
          <w:spacing w:val="75"/>
          <w:sz w:val="33"/>
          <w:szCs w:val="33"/>
          <w:lang w:eastAsia="ru-RU"/>
        </w:rPr>
        <w:t>О необходимости утилизации ртутьсодержащих ламп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pacing w:val="75"/>
          <w:sz w:val="33"/>
          <w:szCs w:val="33"/>
          <w:lang w:eastAsia="ru-RU"/>
        </w:rPr>
      </w:pPr>
      <w:r>
        <w:rPr>
          <w:rFonts w:ascii="Tahoma" w:eastAsia="Times New Roman" w:hAnsi="Tahoma" w:cs="Tahoma"/>
          <w:color w:val="000000"/>
          <w:spacing w:val="75"/>
          <w:sz w:val="33"/>
          <w:szCs w:val="33"/>
          <w:lang w:eastAsia="ru-RU"/>
        </w:rPr>
        <w:t xml:space="preserve"> 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pacing w:val="75"/>
          <w:sz w:val="33"/>
          <w:szCs w:val="33"/>
          <w:lang w:eastAsia="ru-RU"/>
        </w:rPr>
      </w:pPr>
      <w:r>
        <w:rPr>
          <w:rFonts w:ascii="Tahoma" w:eastAsia="Times New Roman" w:hAnsi="Tahoma" w:cs="Tahoma"/>
          <w:color w:val="000000"/>
          <w:spacing w:val="75"/>
          <w:sz w:val="33"/>
          <w:szCs w:val="33"/>
          <w:lang w:eastAsia="ru-RU"/>
        </w:rPr>
        <w:t xml:space="preserve"> 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ahoma" w:eastAsia="Times New Roman" w:hAnsi="Tahoma" w:cs="Tahoma"/>
          <w:b/>
          <w:bCs/>
          <w:color w:val="000000"/>
          <w:spacing w:val="75"/>
          <w:sz w:val="33"/>
          <w:lang w:eastAsia="ru-RU"/>
        </w:rPr>
        <w:t>Информация о Порядке сбора отработанных ртутьсодержащих ламп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ahoma" w:eastAsia="Times New Roman" w:hAnsi="Tahoma" w:cs="Tahoma"/>
          <w:b/>
          <w:bCs/>
          <w:color w:val="000000"/>
          <w:spacing w:val="75"/>
          <w:sz w:val="33"/>
          <w:lang w:eastAsia="ru-RU"/>
        </w:rPr>
        <w:t>на территории муниципального образования «</w:t>
      </w:r>
      <w:r>
        <w:rPr>
          <w:rFonts w:ascii="Tahoma" w:eastAsia="Times New Roman" w:hAnsi="Tahoma" w:cs="Tahoma"/>
          <w:b/>
          <w:bCs/>
          <w:color w:val="000000"/>
          <w:spacing w:val="75"/>
          <w:sz w:val="33"/>
          <w:lang w:eastAsia="ru-RU"/>
        </w:rPr>
        <w:t xml:space="preserve"> </w:t>
      </w:r>
      <w:proofErr w:type="spellStart"/>
      <w:r>
        <w:rPr>
          <w:rFonts w:ascii="Tahoma" w:eastAsia="Times New Roman" w:hAnsi="Tahoma" w:cs="Tahoma"/>
          <w:b/>
          <w:bCs/>
          <w:color w:val="000000"/>
          <w:spacing w:val="75"/>
          <w:sz w:val="33"/>
          <w:lang w:eastAsia="ru-RU"/>
        </w:rPr>
        <w:t>Новопотьминское</w:t>
      </w:r>
      <w:proofErr w:type="spellEnd"/>
      <w:r w:rsidRPr="00527E50">
        <w:rPr>
          <w:rFonts w:ascii="Tahoma" w:eastAsia="Times New Roman" w:hAnsi="Tahoma" w:cs="Tahoma"/>
          <w:b/>
          <w:bCs/>
          <w:color w:val="000000"/>
          <w:spacing w:val="75"/>
          <w:sz w:val="33"/>
          <w:lang w:eastAsia="ru-RU"/>
        </w:rPr>
        <w:t xml:space="preserve"> </w:t>
      </w:r>
      <w:r>
        <w:rPr>
          <w:rFonts w:ascii="Tahoma" w:eastAsia="Times New Roman" w:hAnsi="Tahoma" w:cs="Tahoma"/>
          <w:b/>
          <w:bCs/>
          <w:color w:val="000000"/>
          <w:spacing w:val="75"/>
          <w:sz w:val="33"/>
          <w:lang w:eastAsia="ru-RU"/>
        </w:rPr>
        <w:t>сельское</w:t>
      </w:r>
      <w:r w:rsidRPr="00527E50">
        <w:rPr>
          <w:rFonts w:ascii="Tahoma" w:eastAsia="Times New Roman" w:hAnsi="Tahoma" w:cs="Tahoma"/>
          <w:b/>
          <w:bCs/>
          <w:color w:val="000000"/>
          <w:spacing w:val="75"/>
          <w:sz w:val="33"/>
          <w:lang w:eastAsia="ru-RU"/>
        </w:rPr>
        <w:t xml:space="preserve"> поселение»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ahoma" w:eastAsia="Times New Roman" w:hAnsi="Tahoma" w:cs="Tahoma"/>
          <w:color w:val="000000"/>
          <w:spacing w:val="75"/>
          <w:sz w:val="33"/>
          <w:szCs w:val="33"/>
          <w:lang w:eastAsia="ru-RU"/>
        </w:rPr>
        <w:t> 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 Ртуть, находящаяся в лампах, относится к токсичным веществам первого класса опасности. Разрушенная или поврежденная ртутьсодержащая лампа высвобождает пары ртути, которые могут вызвать тяжелое отравление. Концентрация ртути в атмосферном воздухе и воздухе жилых, общественных помещений не должна превышать предельно-допустимую концентрацию. В условиях закрытого помещения в результате повреждения одной лампы возможно достижение концентрации паров ртути в воздухе, превышающее предельно допустимую концентрацию более чем в 160 раз.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Проникновение ртути в организм чаще происходит именно при вдыхании ее паров, не имеющих запаха, с дальнейшим поражением нервной системы, печени, почек, желудочно-кишечного тракта.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Накопление отработанных ртутьсодержащих ламп необходимо производить отдельно от других видов отходов.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proofErr w:type="gramStart"/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Хранение отработанных ртутьсодержащих ламп необходимо производить в специально выделенном для этой цели помещении, защищенном от химически агрессивных </w:t>
      </w: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lastRenderedPageBreak/>
        <w:t>веществ, атмосферных осадков, поверхностных и грунтовых вод, а также в местах, исключающих повреждение тары.</w:t>
      </w:r>
      <w:proofErr w:type="gramEnd"/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Помещение для хранения отработанных ртутьсодержащих ламп закрепляется за ответственным лицом за обращение с отработанными ртутьсодержащими лампами при обеспечении полной сохранности ламп.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Не допускается совместное хранение поврежденных и неповрежденных ртутьсодержащих ламп.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Юридические лица (независимо от организационно правовой формы) и  индивидуальные предприниматели ртутьсодержащих ламп (кроме физических лиц) для накопления поврежденных отработанных ртутьсодержащих ламп обязаны использовать специальную тару.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Не допускается самостоятельное обезвреживание, использование, транспортирование и размещение отработанных ртутьсодержащих ламп потребителями отработанных ртутьсодержащих ламп, а также их накопление в местах, являющихся общим имуществом собственников помещений многоквартирного дома.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Обезвреживание отработанных ртутьсодержащих ламп осуществляется специализированными организациями, осуществляющими их переработку методами, обеспечивающими выполнение санитарно-гигиенических, экологических и иных требований.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При накоплении и сборе отработанных ртутьсодержащих ламп запрещается: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1) выбрасывать ртутьсодержащие лампы в мусорные контейнеры, сливать ртуть в </w:t>
      </w: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lastRenderedPageBreak/>
        <w:t>канализацию, закапывать в землю, сжигать загрязненную ртутью тару;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2) хранить лампы вблизи нагревательных или отопительных приборов;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3) самостоятельно вскрывать корпуса неисправных ртутных ламп с целью извлечения ртути;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4) привлекать для работ с отработанными ртутьсодержащими лампами лиц, не прошедших предварительный инструктаж, и лиц, не достигших 18-летнего возраста.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Транспортирование отработанных ртутьсодержащих ламп на объекты размещения твердых бытовых отходов запрещается.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Отработанные ртутьсодержащие лампы подлежат сдаче специализированной организации на обезвреживание на договорной основе.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 </w:t>
      </w:r>
    </w:p>
    <w:p w:rsidR="007C2A79" w:rsidRPr="00B259F4" w:rsidRDefault="00527E50" w:rsidP="00B259F4">
      <w:pPr>
        <w:rPr>
          <w:rFonts w:ascii="Wingdings 2" w:eastAsia="MingLiU_HKSCS" w:hAnsi="Wingdings 2" w:cs="Times New Roman"/>
          <w:sz w:val="28"/>
          <w:szCs w:val="28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Согласно </w:t>
      </w:r>
      <w:r w:rsidR="00202582" w:rsidRP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 </w:t>
      </w: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 п</w:t>
      </w:r>
      <w:r w:rsidR="00202582" w:rsidRP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остановления </w:t>
      </w:r>
      <w:proofErr w:type="spellStart"/>
      <w:r w:rsidR="00202582" w:rsidRP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администрации</w:t>
      </w:r>
      <w:r w:rsidR="009667CE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Новопотьминского</w:t>
      </w:r>
      <w:proofErr w:type="spellEnd"/>
      <w:r w:rsidR="009667CE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 сельского поселения</w:t>
      </w:r>
      <w:r w:rsidR="00202582" w:rsidRP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 от 12.09.2023</w:t>
      </w: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 № </w:t>
      </w:r>
      <w:r w:rsidR="00202582" w:rsidRPr="00B259F4">
        <w:rPr>
          <w:rFonts w:ascii="Times New Roman" w:eastAsia="Times New Roman" w:hAnsi="Times New Roman" w:cs="Times New Roman"/>
          <w:b/>
          <w:color w:val="000000"/>
          <w:spacing w:val="75"/>
          <w:sz w:val="28"/>
          <w:szCs w:val="28"/>
          <w:lang w:eastAsia="ru-RU"/>
        </w:rPr>
        <w:t>29</w:t>
      </w:r>
      <w:r w:rsidRPr="00B259F4">
        <w:rPr>
          <w:rFonts w:ascii="Times New Roman" w:eastAsia="Times New Roman" w:hAnsi="Times New Roman" w:cs="Times New Roman"/>
          <w:b/>
          <w:color w:val="000000"/>
          <w:spacing w:val="75"/>
          <w:sz w:val="28"/>
          <w:szCs w:val="28"/>
          <w:lang w:eastAsia="ru-RU"/>
        </w:rPr>
        <w:t xml:space="preserve">  </w:t>
      </w:r>
      <w:r w:rsidRPr="00B259F4">
        <w:rPr>
          <w:rFonts w:ascii="Wingdings 2" w:eastAsia="MingLiU_HKSCS" w:hAnsi="MingLiU_HKSCS" w:cs="Times New Roman"/>
          <w:b/>
          <w:color w:val="000000"/>
          <w:spacing w:val="75"/>
          <w:sz w:val="28"/>
          <w:szCs w:val="28"/>
          <w:lang w:eastAsia="ru-RU"/>
        </w:rPr>
        <w:t>«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Об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определении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места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первичного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сбора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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временного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размещения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и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организации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сбора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у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потребителей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отработанных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ртутьсодержащих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ламп</w:t>
      </w:r>
      <w:r w:rsid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на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территории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Новопотьминского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сельского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поселения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Зубово</w:t>
      </w:r>
      <w:r w:rsidR="009667CE">
        <w:rPr>
          <w:rFonts w:ascii="Wingdings 2" w:eastAsia="MingLiU_HKSCS" w:hAnsi="Wingdings 2" w:cs="Times New Roman"/>
          <w:b/>
          <w:sz w:val="28"/>
          <w:szCs w:val="28"/>
        </w:rPr>
        <w:t>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Полянского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муниципального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района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Республики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Мордовия»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местом</w:t>
      </w:r>
      <w:r w:rsidR="00B259F4">
        <w:rPr>
          <w:rFonts w:ascii="Wingdings 2" w:eastAsia="MingLiU_HKSCS" w:hAnsi="Wingdings 2" w:cs="Times New Roman"/>
          <w:sz w:val="28"/>
          <w:szCs w:val="28"/>
        </w:rPr>
        <w:t></w:t>
      </w: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накопления отработанных ртутьсодержащих объектов является </w:t>
      </w:r>
      <w:r w:rsidR="00202582" w:rsidRP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подсобное помещение</w:t>
      </w: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 на территории администрации </w:t>
      </w:r>
      <w:r w:rsidR="00202582" w:rsidRP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сельского </w:t>
      </w: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поселения, </w:t>
      </w:r>
      <w:proofErr w:type="gramStart"/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расположенный</w:t>
      </w:r>
      <w:proofErr w:type="gramEnd"/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 по адресу: </w:t>
      </w:r>
      <w:r w:rsidR="00D16D01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 Р</w:t>
      </w:r>
      <w:r w:rsid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М, </w:t>
      </w:r>
      <w:proofErr w:type="spellStart"/>
      <w:r w:rsid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lastRenderedPageBreak/>
        <w:t>Зубово-Полянский</w:t>
      </w:r>
      <w:proofErr w:type="spellEnd"/>
      <w:r w:rsid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 р-н с</w:t>
      </w:r>
      <w:r w:rsidR="00202582" w:rsidRP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. Новая Потьма ул. Советская</w:t>
      </w:r>
      <w:proofErr w:type="gramStart"/>
      <w:r w:rsidR="00202582" w:rsidRP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,д</w:t>
      </w:r>
      <w:proofErr w:type="gramEnd"/>
      <w:r w:rsidR="00202582" w:rsidRP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.43а</w:t>
      </w:r>
    </w:p>
    <w:sectPr w:rsidR="007C2A79" w:rsidRPr="00B259F4" w:rsidSect="007C2A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E50"/>
    <w:rsid w:val="00202582"/>
    <w:rsid w:val="00527E50"/>
    <w:rsid w:val="007C2A79"/>
    <w:rsid w:val="0093475A"/>
    <w:rsid w:val="009667CE"/>
    <w:rsid w:val="00B259F4"/>
    <w:rsid w:val="00BA087D"/>
    <w:rsid w:val="00D16D01"/>
    <w:rsid w:val="00F35E5D"/>
    <w:rsid w:val="00FC2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A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7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7E5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2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2024-01-10T13:31:00Z</dcterms:created>
  <dcterms:modified xsi:type="dcterms:W3CDTF">2024-01-10T13:31:00Z</dcterms:modified>
</cp:coreProperties>
</file>