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51E" w:rsidRDefault="0032051E" w:rsidP="0032051E">
      <w:pPr>
        <w:pStyle w:val="a3"/>
        <w:rPr>
          <w:sz w:val="48"/>
          <w:szCs w:val="48"/>
        </w:rPr>
      </w:pPr>
      <w:r>
        <w:tab/>
      </w:r>
    </w:p>
    <w:p w:rsidR="0032051E" w:rsidRDefault="00BB23B7" w:rsidP="0032051E">
      <w:pPr>
        <w:pStyle w:val="a3"/>
      </w:pPr>
      <w:r w:rsidRPr="00BB23B7">
        <w:rPr>
          <w:sz w:val="48"/>
          <w:szCs w:val="48"/>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5" type="#_x0000_t175" style="width:481.5pt;height:24pt;mso-position-horizontal-relative:char;mso-position-vertical-relative:line;v-text-anchor:middle" adj="7200" fillcolor="black" strokeweight=".26mm">
            <v:stroke joinstyle="miter"/>
            <v:textpath style="font-family:&quot;Times New Roman&quot;;v-text-kern:t" fitpath="t" string=" Газета  Новопотьминского  сельского  поселения Зубово-Полянского  муниципального  района Республики  Мордовия"/>
          </v:shape>
        </w:pict>
      </w:r>
      <w:r w:rsidR="0032051E">
        <w:t xml:space="preserve">             </w:t>
      </w:r>
      <w: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i1026" type="#_x0000_t152" style="width:481.5pt;height:164.25pt;mso-position-horizontal-relative:char;mso-position-vertical-relative:line;v-text-anchor:middle" adj="8717" strokeweight=".35mm">
            <v:fill color2="black" type="tile"/>
            <v:stroke joinstyle="miter"/>
            <v:shadow on="t" color="black" opacity="52436f" offset="1.06mm,.62mm"/>
            <v:textpath style="font-family:&quot;Arial&quot;;v-text-kern:t" fitpath="t" xscale="f" string="   &quot;  ЛУЧ  &quot;   "/>
          </v:shape>
        </w:pict>
      </w:r>
    </w:p>
    <w:p w:rsidR="0032051E" w:rsidRDefault="0032051E" w:rsidP="0032051E">
      <w:pPr>
        <w:pStyle w:val="a3"/>
      </w:pPr>
    </w:p>
    <w:p w:rsidR="0032051E" w:rsidRDefault="006475F0" w:rsidP="0032051E">
      <w:pPr>
        <w:pStyle w:val="1"/>
      </w:pPr>
      <w:r>
        <w:t>13ноября</w:t>
      </w:r>
      <w:r w:rsidR="005B3EF8">
        <w:t xml:space="preserve"> </w:t>
      </w:r>
      <w:r w:rsidR="002C6D18">
        <w:t>2023</w:t>
      </w:r>
      <w:r w:rsidR="0032051E">
        <w:t xml:space="preserve"> года,</w:t>
      </w:r>
      <w:r w:rsidR="00115178">
        <w:t xml:space="preserve"> </w:t>
      </w:r>
      <w:r>
        <w:t>понедельник</w:t>
      </w:r>
      <w:r w:rsidR="008A4C7C">
        <w:t>,</w:t>
      </w:r>
      <w:r w:rsidR="00A81AF7">
        <w:t xml:space="preserve"> </w:t>
      </w:r>
      <w:r w:rsidR="008A4C7C">
        <w:t>и</w:t>
      </w:r>
      <w:r w:rsidR="002B2403">
        <w:t xml:space="preserve">здаётся с декабря 2005 года  </w:t>
      </w:r>
      <w:r w:rsidR="00F43435">
        <w:t xml:space="preserve">     </w:t>
      </w:r>
      <w:r w:rsidR="002B2403">
        <w:t>№</w:t>
      </w:r>
      <w:r w:rsidR="005B3EF8">
        <w:t xml:space="preserve"> </w:t>
      </w:r>
      <w:r w:rsidR="00C25E46" w:rsidRPr="00C25E46">
        <w:rPr>
          <w:color w:val="1F497D" w:themeColor="text2"/>
        </w:rPr>
        <w:t>1</w:t>
      </w:r>
      <w:r>
        <w:rPr>
          <w:color w:val="1F497D" w:themeColor="text2"/>
        </w:rPr>
        <w:t>4</w:t>
      </w:r>
    </w:p>
    <w:p w:rsidR="0032051E" w:rsidRDefault="0032051E" w:rsidP="0032051E">
      <w:pPr>
        <w:rPr>
          <w:lang w:eastAsia="en-US"/>
        </w:rPr>
      </w:pPr>
    </w:p>
    <w:p w:rsidR="0032051E" w:rsidRPr="00DB1E7E" w:rsidRDefault="0032051E" w:rsidP="0032051E">
      <w:r w:rsidRPr="00DB1E7E">
        <w:t xml:space="preserve">Уважаемые  читатели  в </w:t>
      </w:r>
      <w:r w:rsidRPr="00C25E46">
        <w:rPr>
          <w:color w:val="000000" w:themeColor="text1"/>
        </w:rPr>
        <w:t>сегодняшнем</w:t>
      </w:r>
      <w:r w:rsidRPr="00DB1E7E">
        <w:t xml:space="preserve">  номере  публикуется</w:t>
      </w:r>
      <w:r w:rsidR="009B59BA" w:rsidRPr="00DB1E7E">
        <w:t xml:space="preserve"> </w:t>
      </w:r>
      <w:r w:rsidRPr="00DB1E7E">
        <w:t>:</w:t>
      </w:r>
    </w:p>
    <w:p w:rsidR="005B3EF8" w:rsidRPr="005B3EF8" w:rsidRDefault="0032051E" w:rsidP="005B3EF8">
      <w:pPr>
        <w:jc w:val="center"/>
      </w:pPr>
      <w:r w:rsidRPr="005B3EF8">
        <w:t xml:space="preserve"> </w:t>
      </w:r>
    </w:p>
    <w:p w:rsidR="007C6F77" w:rsidRPr="00990125" w:rsidRDefault="006475F0" w:rsidP="007C6F77">
      <w:pPr>
        <w:autoSpaceDE w:val="0"/>
        <w:autoSpaceDN w:val="0"/>
        <w:adjustRightInd w:val="0"/>
      </w:pPr>
      <w:r>
        <w:t xml:space="preserve"> 1.</w:t>
      </w:r>
      <w:r w:rsidRPr="006475F0">
        <w:t xml:space="preserve"> Ответственность за заведомо ложное сообщение об акте терроризма</w:t>
      </w:r>
    </w:p>
    <w:p w:rsidR="00FD7342" w:rsidRDefault="00385CD6" w:rsidP="00FD7342">
      <w:pPr>
        <w:tabs>
          <w:tab w:val="left" w:pos="300"/>
        </w:tabs>
        <w:rPr>
          <w:b/>
          <w:sz w:val="28"/>
          <w:szCs w:val="28"/>
        </w:rPr>
      </w:pPr>
      <w:r>
        <w:rPr>
          <w:b/>
          <w:sz w:val="28"/>
          <w:szCs w:val="28"/>
        </w:rPr>
        <w:t xml:space="preserve"> </w:t>
      </w:r>
    </w:p>
    <w:p w:rsidR="00385CD6" w:rsidRDefault="00385CD6" w:rsidP="00B706ED">
      <w:r>
        <w:t>2.Ответственность за п</w:t>
      </w:r>
      <w:r w:rsidRPr="003100C9">
        <w:t>роизводство и распространение экстремистских материалов</w:t>
      </w:r>
    </w:p>
    <w:p w:rsidR="00FD7342" w:rsidRDefault="00FD7342" w:rsidP="00FD7342">
      <w:pPr>
        <w:jc w:val="center"/>
        <w:rPr>
          <w:b/>
          <w:sz w:val="28"/>
          <w:szCs w:val="28"/>
        </w:rPr>
      </w:pPr>
    </w:p>
    <w:p w:rsidR="0006080F" w:rsidRPr="00B706ED" w:rsidRDefault="00B706ED" w:rsidP="00B706ED">
      <w:pPr>
        <w:jc w:val="both"/>
      </w:pPr>
      <w:r w:rsidRPr="00B706ED">
        <w:t>3.</w:t>
      </w:r>
      <w:r w:rsidR="006475F0" w:rsidRPr="00B706ED">
        <w:t xml:space="preserve"> </w:t>
      </w:r>
      <w:r w:rsidRPr="00B706ED">
        <w:t>Ответственность за публичные призывы к нарушению терр</w:t>
      </w:r>
      <w:r>
        <w:t>иториальной</w:t>
      </w:r>
      <w:r w:rsidRPr="00B706ED">
        <w:t xml:space="preserve"> целостности</w:t>
      </w:r>
    </w:p>
    <w:p w:rsidR="006475F0" w:rsidRPr="00B706ED" w:rsidRDefault="006475F0" w:rsidP="004C4A55">
      <w:pPr>
        <w:ind w:firstLine="709"/>
        <w:jc w:val="both"/>
      </w:pPr>
    </w:p>
    <w:p w:rsidR="006475F0" w:rsidRPr="00B706ED" w:rsidRDefault="00B706ED" w:rsidP="00B706ED">
      <w:pPr>
        <w:jc w:val="both"/>
      </w:pPr>
      <w:r w:rsidRPr="00B706ED">
        <w:t>4</w:t>
      </w:r>
      <w:r>
        <w:t>.</w:t>
      </w:r>
      <w:r w:rsidRPr="00B706ED">
        <w:t xml:space="preserve"> Ответственность за публичные призывы к осуществлению террористической деятельности</w:t>
      </w:r>
    </w:p>
    <w:p w:rsidR="006475F0" w:rsidRPr="00B706ED" w:rsidRDefault="00B706ED" w:rsidP="00B706ED">
      <w:pPr>
        <w:jc w:val="both"/>
      </w:pPr>
      <w:r w:rsidRPr="00B706ED">
        <w:t>5</w:t>
      </w:r>
      <w:r>
        <w:t>.</w:t>
      </w:r>
      <w:r w:rsidRPr="00B706ED">
        <w:t xml:space="preserve"> Ответственность за публичные призывы к осуществлению экстремистской деятельности</w:t>
      </w:r>
    </w:p>
    <w:p w:rsidR="006475F0" w:rsidRPr="00B706ED" w:rsidRDefault="00B706ED" w:rsidP="00B706ED">
      <w:pPr>
        <w:jc w:val="both"/>
      </w:pPr>
      <w:r w:rsidRPr="00B706ED">
        <w:t>6.Противодействие терроризму</w:t>
      </w:r>
    </w:p>
    <w:p w:rsidR="00B706ED" w:rsidRDefault="00B706ED" w:rsidP="00B706ED">
      <w:pPr>
        <w:jc w:val="both"/>
      </w:pPr>
      <w:r>
        <w:t>7.Р</w:t>
      </w:r>
      <w:r w:rsidRPr="00B706ED">
        <w:t>азъяснение на сайты в адм</w:t>
      </w:r>
      <w:r>
        <w:t>инистраци</w:t>
      </w:r>
      <w:r w:rsidRPr="00B706ED">
        <w:t>и по террору</w:t>
      </w:r>
      <w:r>
        <w:t xml:space="preserve"> 1</w:t>
      </w:r>
      <w:r w:rsidRPr="00B706ED">
        <w:t xml:space="preserve"> </w:t>
      </w:r>
      <w:r>
        <w:t xml:space="preserve"> </w:t>
      </w:r>
    </w:p>
    <w:p w:rsidR="00B706ED" w:rsidRDefault="00B706ED" w:rsidP="00B706ED">
      <w:pPr>
        <w:jc w:val="both"/>
      </w:pPr>
      <w:r>
        <w:t>8.</w:t>
      </w:r>
      <w:r w:rsidRPr="00B706ED">
        <w:t xml:space="preserve"> </w:t>
      </w:r>
      <w:r>
        <w:t>Р</w:t>
      </w:r>
      <w:r w:rsidRPr="00B706ED">
        <w:t>азъяснение на сайты в адм</w:t>
      </w:r>
      <w:r>
        <w:t>инистраци</w:t>
      </w:r>
      <w:r w:rsidRPr="00B706ED">
        <w:t>и по террору</w:t>
      </w:r>
      <w:r>
        <w:t xml:space="preserve"> 2 </w:t>
      </w:r>
    </w:p>
    <w:p w:rsidR="00B706ED" w:rsidRDefault="00B706ED" w:rsidP="00B706ED">
      <w:pPr>
        <w:jc w:val="both"/>
      </w:pPr>
      <w:r>
        <w:t>9.</w:t>
      </w:r>
      <w:r w:rsidRPr="00B706ED">
        <w:t xml:space="preserve"> </w:t>
      </w:r>
      <w:r>
        <w:t>Р</w:t>
      </w:r>
      <w:r w:rsidRPr="00B706ED">
        <w:t>азъяснение на сайты в адм</w:t>
      </w:r>
      <w:r>
        <w:t>инистраци</w:t>
      </w:r>
      <w:r w:rsidRPr="00B706ED">
        <w:t>и по террору</w:t>
      </w:r>
      <w:r>
        <w:t xml:space="preserve"> 3</w:t>
      </w:r>
      <w:r w:rsidRPr="00B706ED">
        <w:t xml:space="preserve"> </w:t>
      </w:r>
      <w:r>
        <w:t xml:space="preserve"> </w:t>
      </w:r>
    </w:p>
    <w:p w:rsidR="00B706ED" w:rsidRDefault="00B706ED" w:rsidP="00B706ED">
      <w:pPr>
        <w:jc w:val="both"/>
      </w:pPr>
      <w:r>
        <w:t>10.</w:t>
      </w:r>
      <w:r w:rsidRPr="00B706ED">
        <w:t xml:space="preserve"> </w:t>
      </w:r>
      <w:r>
        <w:t>Р</w:t>
      </w:r>
      <w:r w:rsidRPr="00B706ED">
        <w:t>азъяснение на сайты в адм</w:t>
      </w:r>
      <w:r>
        <w:t>инистраци</w:t>
      </w:r>
      <w:r w:rsidRPr="00B706ED">
        <w:t>и по террору</w:t>
      </w:r>
      <w:r>
        <w:t xml:space="preserve"> 4 </w:t>
      </w:r>
    </w:p>
    <w:p w:rsidR="00B706ED" w:rsidRDefault="00B706ED" w:rsidP="00B706ED">
      <w:pPr>
        <w:jc w:val="both"/>
      </w:pPr>
      <w:r>
        <w:t>11.</w:t>
      </w:r>
      <w:r w:rsidRPr="00B706ED">
        <w:t xml:space="preserve"> </w:t>
      </w:r>
      <w:r>
        <w:t>Р</w:t>
      </w:r>
      <w:r w:rsidRPr="00B706ED">
        <w:t>азъяснение на сайты в адм</w:t>
      </w:r>
      <w:r>
        <w:t>инистраци</w:t>
      </w:r>
      <w:r w:rsidRPr="00B706ED">
        <w:t>и по террору</w:t>
      </w:r>
      <w:r>
        <w:t xml:space="preserve"> 5</w:t>
      </w:r>
      <w:r w:rsidRPr="00B706ED">
        <w:t xml:space="preserve"> </w:t>
      </w:r>
      <w:r>
        <w:t xml:space="preserve"> </w:t>
      </w:r>
    </w:p>
    <w:p w:rsidR="00B706ED" w:rsidRDefault="00B706ED" w:rsidP="00B706ED">
      <w:pPr>
        <w:jc w:val="both"/>
      </w:pPr>
      <w:r>
        <w:t>12.</w:t>
      </w:r>
      <w:r w:rsidRPr="00B706ED">
        <w:t xml:space="preserve"> </w:t>
      </w:r>
      <w:r>
        <w:t>Р</w:t>
      </w:r>
      <w:r w:rsidRPr="00B706ED">
        <w:t>азъяснение на сайты в адм</w:t>
      </w:r>
      <w:r>
        <w:t>инистраци</w:t>
      </w:r>
      <w:r w:rsidRPr="00B706ED">
        <w:t>и по террору</w:t>
      </w:r>
      <w:r>
        <w:t xml:space="preserve"> 6</w:t>
      </w:r>
      <w:r w:rsidRPr="00B706ED">
        <w:t xml:space="preserve"> </w:t>
      </w:r>
      <w:r>
        <w:t xml:space="preserve"> </w:t>
      </w:r>
    </w:p>
    <w:p w:rsidR="00B706ED" w:rsidRDefault="00B706ED" w:rsidP="00B706ED">
      <w:pPr>
        <w:jc w:val="both"/>
      </w:pPr>
      <w:r>
        <w:t>13.</w:t>
      </w:r>
      <w:r w:rsidRPr="00B706ED">
        <w:t xml:space="preserve"> </w:t>
      </w:r>
      <w:r>
        <w:t>Р</w:t>
      </w:r>
      <w:r w:rsidRPr="00B706ED">
        <w:t>азъяснение на сайты в адм</w:t>
      </w:r>
      <w:r>
        <w:t>инистраци</w:t>
      </w:r>
      <w:r w:rsidRPr="00B706ED">
        <w:t>и по террору</w:t>
      </w:r>
      <w:r>
        <w:t xml:space="preserve"> 7</w:t>
      </w:r>
      <w:r w:rsidRPr="00B706ED">
        <w:t xml:space="preserve"> </w:t>
      </w:r>
      <w:r>
        <w:t xml:space="preserve"> </w:t>
      </w:r>
    </w:p>
    <w:p w:rsidR="00B706ED" w:rsidRDefault="00B706ED" w:rsidP="00B706ED">
      <w:pPr>
        <w:jc w:val="both"/>
      </w:pPr>
      <w:r>
        <w:t>14.</w:t>
      </w:r>
      <w:r w:rsidRPr="00B706ED">
        <w:t xml:space="preserve"> </w:t>
      </w:r>
      <w:r>
        <w:t>Р</w:t>
      </w:r>
      <w:r w:rsidRPr="00B706ED">
        <w:t>азъяснение на сайты в адм</w:t>
      </w:r>
      <w:r>
        <w:t>инистраци</w:t>
      </w:r>
      <w:r w:rsidRPr="00B706ED">
        <w:t>и по террору</w:t>
      </w:r>
      <w:r>
        <w:t xml:space="preserve"> 8 </w:t>
      </w:r>
    </w:p>
    <w:p w:rsidR="00B706ED" w:rsidRDefault="00B706ED" w:rsidP="00B706ED">
      <w:pPr>
        <w:jc w:val="both"/>
      </w:pPr>
      <w:r>
        <w:t>15.</w:t>
      </w:r>
      <w:r w:rsidRPr="00B706ED">
        <w:t xml:space="preserve"> </w:t>
      </w:r>
      <w:r>
        <w:t>Р</w:t>
      </w:r>
      <w:r w:rsidRPr="00B706ED">
        <w:t>азъяснение на сайты в адм</w:t>
      </w:r>
      <w:r>
        <w:t>инистраци</w:t>
      </w:r>
      <w:r w:rsidRPr="00B706ED">
        <w:t>и по террору</w:t>
      </w:r>
      <w:r>
        <w:t xml:space="preserve"> 9 </w:t>
      </w:r>
    </w:p>
    <w:p w:rsidR="00B706ED" w:rsidRDefault="00B706ED" w:rsidP="00B706ED">
      <w:pPr>
        <w:jc w:val="both"/>
      </w:pPr>
      <w:r>
        <w:t>16.</w:t>
      </w:r>
      <w:r w:rsidRPr="00B706ED">
        <w:t xml:space="preserve"> </w:t>
      </w:r>
      <w:r>
        <w:t>Р</w:t>
      </w:r>
      <w:r w:rsidRPr="00B706ED">
        <w:t>азъяснение на сайты в адм</w:t>
      </w:r>
      <w:r>
        <w:t>инистраци</w:t>
      </w:r>
      <w:r w:rsidRPr="00B706ED">
        <w:t>и по террору</w:t>
      </w:r>
      <w:r>
        <w:t xml:space="preserve"> 10</w:t>
      </w:r>
      <w:r w:rsidRPr="00B706ED">
        <w:t xml:space="preserve"> </w:t>
      </w:r>
      <w:r>
        <w:t xml:space="preserve"> </w:t>
      </w:r>
    </w:p>
    <w:p w:rsidR="00B706ED" w:rsidRDefault="00B706ED" w:rsidP="00B706ED">
      <w:pPr>
        <w:jc w:val="both"/>
      </w:pPr>
      <w:r>
        <w:t>17.Р</w:t>
      </w:r>
      <w:r w:rsidRPr="00B706ED">
        <w:t>азъяснение на сайты в адм</w:t>
      </w:r>
      <w:r>
        <w:t>инистраци</w:t>
      </w:r>
      <w:r w:rsidRPr="00B706ED">
        <w:t>и по террору</w:t>
      </w:r>
      <w:r>
        <w:t xml:space="preserve"> 11</w:t>
      </w:r>
      <w:r w:rsidRPr="00B706ED">
        <w:t xml:space="preserve"> </w:t>
      </w:r>
      <w:r>
        <w:t xml:space="preserve"> </w:t>
      </w:r>
    </w:p>
    <w:p w:rsidR="00B706ED" w:rsidRDefault="00B706ED" w:rsidP="00B706ED">
      <w:pPr>
        <w:jc w:val="both"/>
      </w:pPr>
      <w:r>
        <w:t>18.</w:t>
      </w:r>
      <w:r w:rsidRPr="00B706ED">
        <w:t xml:space="preserve"> </w:t>
      </w:r>
      <w:r>
        <w:t>Р</w:t>
      </w:r>
      <w:r w:rsidRPr="00B706ED">
        <w:t>азъяснение на сайты в адм</w:t>
      </w:r>
      <w:r>
        <w:t>инистраци</w:t>
      </w:r>
      <w:r w:rsidRPr="00B706ED">
        <w:t>и по террору</w:t>
      </w:r>
      <w:r>
        <w:t xml:space="preserve"> 12</w:t>
      </w:r>
      <w:r w:rsidRPr="00B706ED">
        <w:t xml:space="preserve"> </w:t>
      </w:r>
      <w:r>
        <w:t xml:space="preserve"> </w:t>
      </w:r>
    </w:p>
    <w:p w:rsidR="00B706ED" w:rsidRDefault="00B706ED" w:rsidP="00B706ED">
      <w:pPr>
        <w:jc w:val="both"/>
      </w:pPr>
      <w:r>
        <w:t>19.</w:t>
      </w:r>
      <w:r w:rsidRPr="00B706ED">
        <w:t xml:space="preserve"> </w:t>
      </w:r>
      <w:r>
        <w:t>Р</w:t>
      </w:r>
      <w:r w:rsidRPr="00B706ED">
        <w:t>азъяснение на сайты в адм</w:t>
      </w:r>
      <w:r>
        <w:t>инистраци</w:t>
      </w:r>
      <w:r w:rsidRPr="00B706ED">
        <w:t>и по террору</w:t>
      </w:r>
      <w:r>
        <w:t xml:space="preserve"> 1</w:t>
      </w:r>
      <w:r w:rsidRPr="00B706ED">
        <w:t xml:space="preserve"> </w:t>
      </w:r>
      <w:r>
        <w:t xml:space="preserve"> </w:t>
      </w:r>
    </w:p>
    <w:p w:rsidR="00B706ED" w:rsidRDefault="00B706ED" w:rsidP="00B706ED">
      <w:pPr>
        <w:jc w:val="both"/>
      </w:pPr>
      <w:r>
        <w:t>20.</w:t>
      </w:r>
      <w:r w:rsidRPr="00B706ED">
        <w:t xml:space="preserve"> Терроризм и террористическая деятельность</w:t>
      </w:r>
    </w:p>
    <w:p w:rsidR="00B706ED" w:rsidRDefault="00B706ED" w:rsidP="00B706ED">
      <w:pPr>
        <w:jc w:val="both"/>
      </w:pPr>
    </w:p>
    <w:p w:rsidR="00B706ED" w:rsidRDefault="00B706ED" w:rsidP="00B706ED">
      <w:pPr>
        <w:ind w:firstLine="709"/>
        <w:jc w:val="both"/>
      </w:pPr>
    </w:p>
    <w:p w:rsidR="00B706ED" w:rsidRDefault="00B706ED" w:rsidP="00B706ED">
      <w:pPr>
        <w:ind w:firstLine="709"/>
        <w:jc w:val="both"/>
      </w:pPr>
    </w:p>
    <w:p w:rsidR="00B706ED" w:rsidRDefault="00B706ED" w:rsidP="00B706ED">
      <w:pPr>
        <w:ind w:firstLine="709"/>
        <w:jc w:val="both"/>
      </w:pPr>
    </w:p>
    <w:p w:rsidR="00B706ED" w:rsidRPr="00004EEB" w:rsidRDefault="00B706ED" w:rsidP="00B706ED">
      <w:pPr>
        <w:jc w:val="center"/>
        <w:rPr>
          <w:rFonts w:eastAsia="Times New Roman"/>
          <w:bCs/>
          <w:szCs w:val="28"/>
        </w:rPr>
      </w:pPr>
      <w:r>
        <w:t>.</w:t>
      </w:r>
      <w:r w:rsidRPr="00B706ED">
        <w:rPr>
          <w:rFonts w:eastAsia="Times New Roman"/>
          <w:bCs/>
          <w:szCs w:val="28"/>
        </w:rPr>
        <w:t xml:space="preserve"> </w:t>
      </w:r>
      <w:r w:rsidRPr="00004EEB">
        <w:rPr>
          <w:rFonts w:eastAsia="Times New Roman"/>
          <w:bCs/>
          <w:szCs w:val="28"/>
        </w:rPr>
        <w:t>Ответственность зазаведомо ложное сообщение об акте терроризма</w:t>
      </w:r>
    </w:p>
    <w:p w:rsidR="00B706ED" w:rsidRPr="00004EEB" w:rsidRDefault="00B706ED" w:rsidP="00B706ED">
      <w:pPr>
        <w:ind w:firstLine="540"/>
        <w:rPr>
          <w:rFonts w:eastAsia="Times New Roman"/>
          <w:bCs/>
          <w:szCs w:val="28"/>
        </w:rPr>
      </w:pPr>
    </w:p>
    <w:p w:rsidR="00B706ED" w:rsidRPr="00004EEB" w:rsidRDefault="00B706ED" w:rsidP="00B706ED">
      <w:pPr>
        <w:ind w:firstLine="709"/>
        <w:rPr>
          <w:rFonts w:eastAsia="Times New Roman"/>
          <w:szCs w:val="28"/>
        </w:rPr>
      </w:pPr>
      <w:r>
        <w:t xml:space="preserve">Частью 1 статьи 207 Уголовного кодекса </w:t>
      </w:r>
      <w:r w:rsidRPr="00004EEB">
        <w:rPr>
          <w:szCs w:val="28"/>
        </w:rPr>
        <w:t>Российской Федерации предусмотрена ответственность за</w:t>
      </w:r>
      <w:r w:rsidRPr="00004EEB">
        <w:rPr>
          <w:rFonts w:eastAsia="Times New Roman"/>
          <w:szCs w:val="28"/>
        </w:rPr>
        <w:t xml:space="preserve">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w:t>
      </w:r>
      <w:r>
        <w:rPr>
          <w:rFonts w:eastAsia="Times New Roman"/>
          <w:szCs w:val="28"/>
        </w:rPr>
        <w:t>.</w:t>
      </w:r>
    </w:p>
    <w:p w:rsidR="00B706ED" w:rsidRPr="00004EEB" w:rsidRDefault="00B706ED" w:rsidP="00B706ED">
      <w:pPr>
        <w:ind w:firstLine="709"/>
        <w:rPr>
          <w:rFonts w:eastAsia="Times New Roman"/>
          <w:szCs w:val="28"/>
        </w:rPr>
      </w:pPr>
      <w:r>
        <w:rPr>
          <w:rFonts w:eastAsia="Times New Roman"/>
          <w:szCs w:val="28"/>
        </w:rPr>
        <w:t xml:space="preserve">Указанное деяние </w:t>
      </w:r>
      <w:r w:rsidRPr="00004EEB">
        <w:rPr>
          <w:rFonts w:eastAsia="Times New Roman"/>
          <w:szCs w:val="28"/>
        </w:rP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B706ED" w:rsidRDefault="00B706ED" w:rsidP="00B706ED">
      <w:pPr>
        <w:ind w:firstLine="709"/>
        <w:rPr>
          <w:rFonts w:eastAsia="Times New Roman"/>
          <w:szCs w:val="28"/>
        </w:rPr>
      </w:pPr>
      <w:r w:rsidRPr="00004EEB">
        <w:rPr>
          <w:rFonts w:eastAsia="Times New Roman"/>
          <w:szCs w:val="28"/>
        </w:rPr>
        <w:t>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B706ED" w:rsidRPr="00004EEB" w:rsidRDefault="00B706ED" w:rsidP="00B706ED">
      <w:pPr>
        <w:ind w:firstLine="709"/>
        <w:rPr>
          <w:rFonts w:eastAsia="Times New Roman"/>
          <w:szCs w:val="28"/>
        </w:rPr>
      </w:pPr>
      <w:r>
        <w:rPr>
          <w:rFonts w:eastAsia="Times New Roman"/>
          <w:szCs w:val="28"/>
        </w:rPr>
        <w:t>Согласно Примечанию к статье 207 УК РФ к</w:t>
      </w:r>
      <w:r w:rsidRPr="00004EEB">
        <w:rPr>
          <w:rFonts w:eastAsia="Times New Roman"/>
          <w:szCs w:val="28"/>
        </w:rPr>
        <w:t>рупным ущербом в настоящей статье признается ущерб, сумма которого превышает один миллион рублей.</w:t>
      </w:r>
    </w:p>
    <w:p w:rsidR="00B706ED" w:rsidRPr="00004EEB" w:rsidRDefault="00B706ED" w:rsidP="00B706ED">
      <w:pPr>
        <w:ind w:firstLine="709"/>
        <w:rPr>
          <w:rFonts w:eastAsia="Times New Roman"/>
          <w:szCs w:val="28"/>
        </w:rPr>
      </w:pPr>
      <w:r w:rsidRPr="00004EEB">
        <w:rPr>
          <w:rFonts w:eastAsia="Times New Roman"/>
          <w:szCs w:val="28"/>
        </w:rPr>
        <w:t>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B706ED" w:rsidRPr="00004EEB" w:rsidRDefault="00B706ED" w:rsidP="00B706ED">
      <w:pPr>
        <w:ind w:firstLine="709"/>
        <w:rPr>
          <w:rFonts w:eastAsia="Times New Roman"/>
          <w:szCs w:val="28"/>
        </w:rPr>
      </w:pPr>
      <w:r>
        <w:rPr>
          <w:rFonts w:eastAsia="Times New Roman"/>
          <w:szCs w:val="28"/>
        </w:rPr>
        <w:t>В соответствии с ч.3 ст. 207 УК РФ з</w:t>
      </w:r>
      <w:r w:rsidRPr="00004EEB">
        <w:rPr>
          <w:rFonts w:eastAsia="Times New Roman"/>
          <w:szCs w:val="28"/>
        </w:rPr>
        <w:t>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B706ED" w:rsidRPr="00004EEB" w:rsidRDefault="00B706ED" w:rsidP="00B706ED">
      <w:pPr>
        <w:ind w:firstLine="709"/>
        <w:rPr>
          <w:rFonts w:eastAsia="Times New Roman"/>
          <w:szCs w:val="28"/>
        </w:rPr>
      </w:pPr>
      <w:r w:rsidRPr="00004EEB">
        <w:rPr>
          <w:rFonts w:eastAsia="Times New Roman"/>
          <w:szCs w:val="28"/>
        </w:rPr>
        <w:t>Деяния, предусмотренные частями первой, второй или третьей настоящей статьи, повлекшие по неосторожности смерть человека или иные тяжкие последствия, 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bookmarkStart w:id="0" w:name="_GoBack"/>
      <w:bookmarkEnd w:id="0"/>
    </w:p>
    <w:p w:rsidR="00B706ED" w:rsidRDefault="00B706ED" w:rsidP="00B706ED">
      <w:pPr>
        <w:ind w:firstLine="709"/>
        <w:jc w:val="both"/>
      </w:pPr>
    </w:p>
    <w:p w:rsidR="00B706ED" w:rsidRDefault="00B706ED" w:rsidP="00B706ED">
      <w:pPr>
        <w:ind w:firstLine="709"/>
        <w:jc w:val="both"/>
      </w:pPr>
    </w:p>
    <w:p w:rsidR="00B706ED" w:rsidRDefault="00B706ED" w:rsidP="00B706ED">
      <w:pPr>
        <w:ind w:firstLine="709"/>
        <w:jc w:val="both"/>
      </w:pPr>
    </w:p>
    <w:p w:rsidR="00B706ED" w:rsidRPr="00B706ED" w:rsidRDefault="00B706ED" w:rsidP="00B706ED">
      <w:pPr>
        <w:jc w:val="center"/>
        <w:rPr>
          <w:b/>
        </w:rPr>
      </w:pPr>
      <w:r w:rsidRPr="00B706ED">
        <w:rPr>
          <w:b/>
        </w:rPr>
        <w:t>Ответственность за производство и распространение экстремистских материалов</w:t>
      </w:r>
    </w:p>
    <w:p w:rsidR="00B706ED" w:rsidRDefault="00B706ED" w:rsidP="00B706ED"/>
    <w:p w:rsidR="00B706ED" w:rsidRDefault="00B706ED" w:rsidP="00B706ED">
      <w:pPr>
        <w:ind w:firstLine="709"/>
      </w:pPr>
      <w:r>
        <w:t>Согласно статье 13 Федерального закона "О противодействии экстремистской деятельности" н</w:t>
      </w:r>
      <w:r w:rsidRPr="003100C9">
        <w:t>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B706ED" w:rsidRDefault="00B706ED" w:rsidP="00B706ED">
      <w:pPr>
        <w:ind w:firstLine="709"/>
      </w:pPr>
      <w:r w:rsidRPr="00F81909">
        <w:t xml:space="preserve">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w:t>
      </w:r>
      <w:r w:rsidRPr="00F81909">
        <w:lastRenderedPageBreak/>
        <w:t>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 какой-либо этнической, социальной, расовой, национальной или религиозной группы</w:t>
      </w:r>
      <w:r>
        <w:t>.</w:t>
      </w:r>
    </w:p>
    <w:p w:rsidR="00B706ED" w:rsidRDefault="00B706ED" w:rsidP="00B706ED">
      <w:pPr>
        <w:ind w:firstLine="709"/>
      </w:pPr>
      <w:r>
        <w:t>Статьей 20.29</w:t>
      </w:r>
      <w:r w:rsidRPr="00253FEF">
        <w:t>Кодекс</w:t>
      </w:r>
      <w:r>
        <w:t>а</w:t>
      </w:r>
      <w:r w:rsidRPr="00253FEF">
        <w:t xml:space="preserve"> Российской Федерации об административных правонарушениях</w:t>
      </w:r>
      <w:r>
        <w:t xml:space="preserve"> предусмотрена ответственность за м</w:t>
      </w:r>
      <w:r w:rsidRPr="003100C9">
        <w:t>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w:t>
      </w:r>
      <w:r>
        <w:t xml:space="preserve">. </w:t>
      </w:r>
    </w:p>
    <w:p w:rsidR="00B706ED" w:rsidRDefault="00B706ED" w:rsidP="00B706ED">
      <w:pPr>
        <w:ind w:firstLine="709"/>
      </w:pPr>
      <w:r>
        <w:t>Каждое из указанных деяний влечет</w:t>
      </w:r>
      <w:r w:rsidRPr="003100C9">
        <w:t>наложение административного штрафа на граждан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 и оборудования, использованного для их производства.</w:t>
      </w:r>
    </w:p>
    <w:p w:rsidR="00B706ED" w:rsidRDefault="00B706ED" w:rsidP="00B706ED">
      <w:pPr>
        <w:ind w:firstLine="709"/>
      </w:pPr>
    </w:p>
    <w:p w:rsidR="00B706ED" w:rsidRDefault="00B706ED" w:rsidP="00B706ED">
      <w:pPr>
        <w:ind w:firstLine="709"/>
        <w:jc w:val="both"/>
      </w:pPr>
    </w:p>
    <w:p w:rsidR="00B706ED" w:rsidRDefault="00B706ED" w:rsidP="00B706ED">
      <w:pPr>
        <w:ind w:firstLine="709"/>
        <w:jc w:val="both"/>
      </w:pPr>
    </w:p>
    <w:p w:rsidR="00B706ED" w:rsidRDefault="00B706ED" w:rsidP="00B706ED">
      <w:pPr>
        <w:ind w:firstLine="709"/>
        <w:jc w:val="both"/>
      </w:pPr>
    </w:p>
    <w:p w:rsidR="00B706ED" w:rsidRDefault="00B706ED" w:rsidP="00B706ED">
      <w:pPr>
        <w:ind w:firstLine="709"/>
        <w:jc w:val="both"/>
      </w:pPr>
    </w:p>
    <w:p w:rsidR="00B706ED" w:rsidRDefault="00B706ED" w:rsidP="00B706ED">
      <w:pPr>
        <w:ind w:firstLine="709"/>
        <w:jc w:val="both"/>
      </w:pPr>
    </w:p>
    <w:p w:rsidR="00B706ED" w:rsidRPr="00B706ED" w:rsidRDefault="00B706ED" w:rsidP="00B706ED">
      <w:pPr>
        <w:jc w:val="center"/>
        <w:rPr>
          <w:b/>
        </w:rPr>
      </w:pPr>
      <w:r w:rsidRPr="00B706ED">
        <w:rPr>
          <w:b/>
        </w:rPr>
        <w:t>Ответственность за публичные призывы к осуществлению действий, направленных на нарушение территориальной целостности Российской Федерации</w:t>
      </w:r>
    </w:p>
    <w:p w:rsidR="00B706ED" w:rsidRDefault="00B706ED" w:rsidP="00B706ED"/>
    <w:p w:rsidR="00B706ED" w:rsidRDefault="00B706ED" w:rsidP="00B706ED">
      <w:pPr>
        <w:ind w:firstLine="709"/>
      </w:pPr>
      <w:r>
        <w:t>Согласно статье 20.3.2 Кодекса Российской Федерации об административных правонарушениях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p w:rsidR="00B706ED" w:rsidRDefault="00B706ED" w:rsidP="00B706ED">
      <w:pPr>
        <w:ind w:firstLine="709"/>
      </w:pPr>
      <w:r>
        <w:t>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
    <w:p w:rsidR="00B706ED" w:rsidRDefault="00B706ED" w:rsidP="00B706ED">
      <w:pPr>
        <w:ind w:firstLine="709"/>
      </w:pPr>
    </w:p>
    <w:p w:rsidR="00B706ED" w:rsidRDefault="00B706ED" w:rsidP="00B706ED">
      <w:pPr>
        <w:ind w:firstLine="709"/>
      </w:pPr>
      <w:r w:rsidRPr="006D2DFB">
        <w:t>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деяние в течение одного года</w:t>
      </w:r>
      <w:r>
        <w:t xml:space="preserve"> влекут уже уголовную ответственность по статье 280.1 Уголовного кодекса Российской Федерации и </w:t>
      </w:r>
      <w:r w:rsidRPr="00181B67">
        <w:t>наказываются штрафом в размере от двухсот тысяч до четырехсот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B706ED" w:rsidRDefault="00B706ED" w:rsidP="00B706ED">
      <w:pPr>
        <w:ind w:firstLine="709"/>
      </w:pPr>
      <w:r>
        <w:lastRenderedPageBreak/>
        <w:t>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B706ED" w:rsidRDefault="00B706ED" w:rsidP="00B706ED">
      <w:pPr>
        <w:ind w:firstLine="709"/>
        <w:jc w:val="both"/>
      </w:pPr>
    </w:p>
    <w:p w:rsidR="00B706ED" w:rsidRDefault="00B706ED" w:rsidP="00B706ED">
      <w:pPr>
        <w:ind w:firstLine="709"/>
        <w:jc w:val="both"/>
      </w:pPr>
    </w:p>
    <w:p w:rsidR="00B706ED" w:rsidRDefault="00B706ED" w:rsidP="00B706ED">
      <w:pPr>
        <w:ind w:firstLine="709"/>
        <w:jc w:val="both"/>
      </w:pPr>
    </w:p>
    <w:p w:rsidR="00B706ED" w:rsidRPr="00B706ED" w:rsidRDefault="00B706ED" w:rsidP="004C4A55">
      <w:pPr>
        <w:ind w:firstLine="709"/>
        <w:jc w:val="both"/>
        <w:rPr>
          <w:b/>
        </w:rPr>
      </w:pPr>
    </w:p>
    <w:p w:rsidR="00B706ED" w:rsidRPr="00B706ED" w:rsidRDefault="00B706ED" w:rsidP="00B706ED">
      <w:pPr>
        <w:jc w:val="center"/>
        <w:rPr>
          <w:b/>
        </w:rPr>
      </w:pPr>
      <w:r w:rsidRPr="00B706ED">
        <w:rPr>
          <w:b/>
        </w:rPr>
        <w:t>Ответственность за публичные призывы к осуществлению террористической деятельности, публичное оправдание терроризма или пропаганда терроризма</w:t>
      </w:r>
    </w:p>
    <w:p w:rsidR="00B706ED" w:rsidRDefault="00B706ED" w:rsidP="00B706ED"/>
    <w:p w:rsidR="00B706ED" w:rsidRDefault="00B706ED" w:rsidP="00B706ED">
      <w:pPr>
        <w:ind w:firstLine="709"/>
      </w:pPr>
      <w:r>
        <w:t>Статьей 205.2 Уголовного кодекса Российской Федерациипредусмотрена ответственность за п</w:t>
      </w:r>
      <w:r w:rsidRPr="0042306A">
        <w:t>убличные призывы к осуществлению террористической деятельности, публичное оправдание терроризма или пропаганд</w:t>
      </w:r>
      <w:r>
        <w:t xml:space="preserve">у </w:t>
      </w:r>
      <w:r w:rsidRPr="0042306A">
        <w:t>терроризма</w:t>
      </w:r>
      <w:r>
        <w:t>.</w:t>
      </w:r>
    </w:p>
    <w:p w:rsidR="00B706ED" w:rsidRPr="0042306A" w:rsidRDefault="00B706ED" w:rsidP="00B706ED">
      <w:pPr>
        <w:ind w:firstLine="709"/>
        <w:rPr>
          <w:rFonts w:eastAsia="Times New Roman"/>
          <w:szCs w:val="28"/>
        </w:rPr>
      </w:pPr>
      <w:r w:rsidRPr="00BF4DC2">
        <w:rPr>
          <w:rFonts w:eastAsia="Times New Roman"/>
          <w:szCs w:val="28"/>
        </w:rPr>
        <w:t xml:space="preserve">Указанные деяния </w:t>
      </w:r>
      <w:r w:rsidRPr="0042306A">
        <w:rPr>
          <w:rFonts w:eastAsia="Times New Roman"/>
          <w:szCs w:val="28"/>
        </w:rPr>
        <w:t>наказываются штрафом в размере от ста тысяч до пятисот тысяч рублей либо в размере заработной платы или иного дохода осужденного за период до трех лет</w:t>
      </w:r>
      <w:r>
        <w:rPr>
          <w:rFonts w:eastAsia="Times New Roman"/>
          <w:szCs w:val="28"/>
        </w:rPr>
        <w:t>,</w:t>
      </w:r>
      <w:r w:rsidRPr="0042306A">
        <w:rPr>
          <w:rFonts w:eastAsia="Times New Roman"/>
          <w:szCs w:val="28"/>
        </w:rPr>
        <w:t xml:space="preserve"> либо лишением свободы на срок от двух до пяти лет.</w:t>
      </w:r>
    </w:p>
    <w:p w:rsidR="00B706ED" w:rsidRDefault="00B706ED" w:rsidP="00B706ED">
      <w:pPr>
        <w:ind w:firstLine="709"/>
        <w:rPr>
          <w:szCs w:val="28"/>
        </w:rPr>
      </w:pPr>
      <w:r>
        <w:rPr>
          <w:szCs w:val="28"/>
        </w:rPr>
        <w:t xml:space="preserve">Те же деяния совершенные </w:t>
      </w:r>
      <w:r w:rsidRPr="00BF4DC2">
        <w:rPr>
          <w:szCs w:val="28"/>
        </w:rPr>
        <w:t>с использованием средств массовой информации либо электронных или информационно-телекоммуникационных сетей, в том числе сети "Интернет", 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
    <w:p w:rsidR="00B706ED" w:rsidRPr="00BF4DC2" w:rsidRDefault="00B706ED" w:rsidP="00B706ED">
      <w:pPr>
        <w:ind w:firstLine="540"/>
        <w:rPr>
          <w:rFonts w:eastAsia="Times New Roman"/>
          <w:szCs w:val="28"/>
        </w:rPr>
      </w:pPr>
      <w:r>
        <w:rPr>
          <w:szCs w:val="28"/>
        </w:rPr>
        <w:t xml:space="preserve">Согласно </w:t>
      </w:r>
      <w:r w:rsidRPr="00BF4DC2">
        <w:rPr>
          <w:szCs w:val="28"/>
        </w:rPr>
        <w:t>Постановлени</w:t>
      </w:r>
      <w:r>
        <w:rPr>
          <w:szCs w:val="28"/>
        </w:rPr>
        <w:t>ю</w:t>
      </w:r>
      <w:r w:rsidRPr="00BF4DC2">
        <w:rPr>
          <w:szCs w:val="28"/>
        </w:rPr>
        <w:t xml:space="preserve"> Пленума Верховного Суда РФ от 09.02.2012 N 1"О некоторых вопросах судебной практики по уголовным делам о преступлениях террористической направленности"</w:t>
      </w:r>
      <w:r>
        <w:rPr>
          <w:szCs w:val="28"/>
        </w:rPr>
        <w:t xml:space="preserve"> п</w:t>
      </w:r>
      <w:r w:rsidRPr="00BF4DC2">
        <w:rPr>
          <w:rFonts w:eastAsia="Times New Roman"/>
          <w:szCs w:val="28"/>
        </w:rPr>
        <w:t>од публичными призывами к осуществлению террористической деятельности в статье 205.2 УК РФ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террористической деятельности, то есть к совершению преступлений, предусмотренных статьями 205 - 206, 208, 211, 220, 221, 277, 278, 279, 360, 361 УК РФ.</w:t>
      </w:r>
    </w:p>
    <w:p w:rsidR="00B706ED" w:rsidRPr="00BF4DC2" w:rsidRDefault="00B706ED" w:rsidP="00B706ED">
      <w:pPr>
        <w:ind w:firstLine="709"/>
        <w:rPr>
          <w:rFonts w:eastAsia="Times New Roman"/>
          <w:szCs w:val="28"/>
        </w:rPr>
      </w:pPr>
      <w:r w:rsidRPr="00BF4DC2">
        <w:rPr>
          <w:rFonts w:eastAsia="Times New Roman"/>
          <w:szCs w:val="28"/>
        </w:rPr>
        <w:t>Согласно примечанию 1 к статье 205.2 УК РФ, публичное оправдание терроризма выражается в публичном заявлении о признании идеологии и практики терроризма правильными, нуждающимися в поддержке и подражании. При этом под идеологией и практикой терроризма понимается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 (пункт 1 статьи 3 Федерального закона "О противодействии терроризму").</w:t>
      </w:r>
    </w:p>
    <w:p w:rsidR="00B706ED" w:rsidRPr="00BF4DC2" w:rsidRDefault="00B706ED" w:rsidP="00B706ED">
      <w:pPr>
        <w:ind w:firstLine="709"/>
        <w:rPr>
          <w:rFonts w:eastAsia="Times New Roman"/>
          <w:szCs w:val="28"/>
        </w:rPr>
      </w:pPr>
      <w:r w:rsidRPr="00BF4DC2">
        <w:rPr>
          <w:rFonts w:eastAsia="Times New Roman"/>
          <w:szCs w:val="28"/>
        </w:rPr>
        <w:t>Вопрос о публичности призывов к осуществлению террористической деятельности или оправдания терроризма (статья 205.2 УК РФ) должен разрешаться судами с учетом места, способа, обстановки и других обстоятельств дела (например, обращения к группе людей в общественных местах, на собраниях, митингах, демонстрациях, распространение листовок, вывешивание плакатов, распространение обращений путем массовой рассылки сообщений абонентам мобильной связи и т.п.).</w:t>
      </w:r>
    </w:p>
    <w:p w:rsidR="00B706ED" w:rsidRPr="00BF4DC2" w:rsidRDefault="00B706ED" w:rsidP="00B706ED">
      <w:pPr>
        <w:ind w:firstLine="709"/>
        <w:rPr>
          <w:rFonts w:eastAsia="Times New Roman"/>
          <w:szCs w:val="28"/>
        </w:rPr>
      </w:pPr>
      <w:r w:rsidRPr="00BF4DC2">
        <w:rPr>
          <w:rFonts w:eastAsia="Times New Roman"/>
          <w:szCs w:val="28"/>
        </w:rPr>
        <w:t xml:space="preserve">Публичные призывы к осуществлению террористической деятельности (часть 1 статьи 205.2 УК РФ) следует считать оконченным преступлением с момента публичного провозглашения (распространения) хотя бы одного обращения независимо от того, </w:t>
      </w:r>
      <w:r w:rsidRPr="00BF4DC2">
        <w:rPr>
          <w:rFonts w:eastAsia="Times New Roman"/>
          <w:szCs w:val="28"/>
        </w:rPr>
        <w:lastRenderedPageBreak/>
        <w:t>удалось побудить других граждан к осуществлению террористической деятельности или нет.</w:t>
      </w:r>
    </w:p>
    <w:p w:rsidR="00B706ED" w:rsidRPr="00BF4DC2" w:rsidRDefault="00B706ED" w:rsidP="00B706ED">
      <w:pPr>
        <w:ind w:firstLine="709"/>
        <w:rPr>
          <w:rFonts w:eastAsia="Times New Roman"/>
          <w:szCs w:val="28"/>
        </w:rPr>
      </w:pPr>
      <w:r w:rsidRPr="00BF4DC2">
        <w:rPr>
          <w:rFonts w:eastAsia="Times New Roman"/>
          <w:szCs w:val="28"/>
        </w:rPr>
        <w:t>Публичное оправдание терроризма образует состав оконченного преступления с момента публичного выступления лица, в котором оно заявляет о признании идеологии и практики терроризма правильными и заслуживающими поддержки и подражания.</w:t>
      </w:r>
    </w:p>
    <w:p w:rsidR="00B706ED" w:rsidRPr="00BF4DC2" w:rsidRDefault="00B706ED" w:rsidP="00B706ED">
      <w:pPr>
        <w:ind w:firstLine="709"/>
        <w:rPr>
          <w:szCs w:val="28"/>
        </w:rPr>
      </w:pPr>
    </w:p>
    <w:p w:rsidR="00B706ED" w:rsidRDefault="00B706ED" w:rsidP="004C4A55">
      <w:pPr>
        <w:ind w:firstLine="709"/>
        <w:jc w:val="both"/>
      </w:pPr>
    </w:p>
    <w:p w:rsidR="00B706ED" w:rsidRPr="00B706ED" w:rsidRDefault="00B706ED" w:rsidP="004C4A55">
      <w:pPr>
        <w:ind w:firstLine="709"/>
        <w:jc w:val="both"/>
        <w:rPr>
          <w:b/>
        </w:rPr>
      </w:pPr>
    </w:p>
    <w:p w:rsidR="00B706ED" w:rsidRPr="00B706ED" w:rsidRDefault="00B706ED" w:rsidP="00B706ED">
      <w:pPr>
        <w:jc w:val="center"/>
        <w:rPr>
          <w:b/>
        </w:rPr>
      </w:pPr>
      <w:r w:rsidRPr="00B706ED">
        <w:rPr>
          <w:b/>
        </w:rPr>
        <w:t>Ответственность за публичные призывы к осуществлению экстремистской деятельности</w:t>
      </w:r>
    </w:p>
    <w:p w:rsidR="00B706ED" w:rsidRDefault="00B706ED" w:rsidP="00B706ED"/>
    <w:p w:rsidR="00B706ED" w:rsidRDefault="00B706ED" w:rsidP="00B706ED">
      <w:pPr>
        <w:ind w:firstLine="709"/>
      </w:pPr>
      <w:r>
        <w:t>Статьей 280 Уголовного кодекса Российской Федерации предусмотрена ответственность за пу</w:t>
      </w:r>
      <w:r w:rsidRPr="000C7275">
        <w:t>бличные призывы к осуществлению экстремистской деятельности</w:t>
      </w:r>
      <w:r>
        <w:t>.</w:t>
      </w:r>
    </w:p>
    <w:p w:rsidR="00B706ED" w:rsidRDefault="00B706ED" w:rsidP="00B706ED">
      <w:pPr>
        <w:ind w:firstLine="709"/>
      </w:pPr>
      <w:r>
        <w:t xml:space="preserve">Указанные деяния </w:t>
      </w:r>
      <w:r w:rsidRPr="000C7275">
        <w:t>наказыва</w:t>
      </w:r>
      <w:r>
        <w:t>ю</w:t>
      </w:r>
      <w:r w:rsidRPr="000C7275">
        <w:t>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B706ED" w:rsidRDefault="00B706ED" w:rsidP="00B706ED">
      <w:pPr>
        <w:ind w:firstLine="709"/>
      </w:pPr>
      <w:r>
        <w:t>Те же деяния, совершенные с использованием средств массовой информации либо информационно-телекоммуникационных сетей, в том числе сети "Интернет", 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rsidR="00B706ED" w:rsidRDefault="00B706ED" w:rsidP="00B706ED">
      <w:pPr>
        <w:ind w:firstLine="709"/>
      </w:pPr>
      <w:r>
        <w:t>Согласно Постановлению</w:t>
      </w:r>
      <w:r w:rsidR="009E3B45">
        <w:t xml:space="preserve"> </w:t>
      </w:r>
      <w:r>
        <w:t>Пленума Верховного Суда РФ от 28.06.2011 N 11"О судебной практике по уголовным делам о преступлениях экстремистской направленности"п</w:t>
      </w:r>
      <w:r w:rsidRPr="00D01127">
        <w:t>од публичными призывами  следует понимать выраженные в любой форме (например, в устной, письменной, с использованием технических средств) обращения к другим лицам с целью побудить их к осуществлению экстремистской деятельности.</w:t>
      </w:r>
    </w:p>
    <w:p w:rsidR="00B706ED" w:rsidRDefault="00B706ED" w:rsidP="00B706ED">
      <w:pPr>
        <w:ind w:firstLine="709"/>
      </w:pPr>
      <w:r w:rsidRPr="00D01127">
        <w:t>Преступление считается оконченным с момента публичного провозглашения (распространения) хотя бы одного обращения независимо от того, удалось побудить других граждан к осуществлению экстремистской деятельности или нет.</w:t>
      </w:r>
    </w:p>
    <w:p w:rsidR="00B706ED" w:rsidRDefault="00B706ED" w:rsidP="004C4A55">
      <w:pPr>
        <w:ind w:firstLine="709"/>
        <w:jc w:val="both"/>
      </w:pPr>
    </w:p>
    <w:p w:rsidR="00B706ED" w:rsidRDefault="00B706ED" w:rsidP="004C4A55">
      <w:pPr>
        <w:ind w:firstLine="709"/>
        <w:jc w:val="both"/>
      </w:pPr>
    </w:p>
    <w:p w:rsidR="00B706ED" w:rsidRPr="00B706ED" w:rsidRDefault="00B706ED" w:rsidP="00B706ED">
      <w:pPr>
        <w:jc w:val="center"/>
        <w:rPr>
          <w:b/>
        </w:rPr>
      </w:pPr>
      <w:r w:rsidRPr="00B706ED">
        <w:rPr>
          <w:b/>
        </w:rPr>
        <w:t>Противодействие терроризму</w:t>
      </w:r>
    </w:p>
    <w:p w:rsidR="00B706ED" w:rsidRDefault="00B706ED" w:rsidP="00B706ED">
      <w:r>
        <w:t> </w:t>
      </w:r>
    </w:p>
    <w:p w:rsidR="00B706ED" w:rsidRDefault="00B706ED" w:rsidP="00B706ED">
      <w:pPr>
        <w:ind w:firstLine="709"/>
      </w:pPr>
      <w:r>
        <w:t>Согласно п. 4 ст. 3 Закона о противодействии терроризму под противодействием терроризму понимается деятельность органов государственной власти и органов местного самоуправления, а также физических и юридических лиц по:</w:t>
      </w:r>
    </w:p>
    <w:p w:rsidR="00B706ED" w:rsidRDefault="00B706ED" w:rsidP="00B706ED">
      <w:pPr>
        <w:ind w:firstLine="709"/>
      </w:pPr>
      <w: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B706ED" w:rsidRDefault="00B706ED" w:rsidP="00B706ED">
      <w:pPr>
        <w:ind w:firstLine="709"/>
      </w:pPr>
      <w:r>
        <w:t>- по выявлению, предупреждению, пресечению, раскрытию и расследованию террористического акта (борьба с терроризмом);</w:t>
      </w:r>
    </w:p>
    <w:p w:rsidR="00B706ED" w:rsidRDefault="00B706ED" w:rsidP="00B706ED">
      <w:pPr>
        <w:ind w:firstLine="709"/>
      </w:pPr>
      <w:r>
        <w:t>- по минимизации и (или) ликвидации последствий проявлений терроризма.</w:t>
      </w:r>
    </w:p>
    <w:p w:rsidR="00B706ED" w:rsidRDefault="00B706ED" w:rsidP="00B706ED">
      <w:pPr>
        <w:ind w:firstLine="709"/>
      </w:pPr>
      <w:r>
        <w:t xml:space="preserve">Преамбула Постановления Пленума ВС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w:t>
      </w:r>
      <w:r>
        <w:lastRenderedPageBreak/>
        <w:t>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B706ED" w:rsidRDefault="00B706ED" w:rsidP="00B706ED">
      <w:pPr>
        <w:ind w:firstLine="709"/>
      </w:pPr>
      <w: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B706ED" w:rsidRDefault="00B706ED" w:rsidP="00B706ED">
      <w:pPr>
        <w:ind w:firstLine="709"/>
      </w:pPr>
      <w:r>
        <w:t>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B706ED" w:rsidRDefault="00B706ED" w:rsidP="00B706ED">
      <w:pPr>
        <w:ind w:firstLine="709"/>
      </w:pPr>
      <w:r>
        <w:t>На основании ч.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B706ED" w:rsidRDefault="00B706ED" w:rsidP="00B706ED">
      <w:pPr>
        <w:ind w:firstLine="709"/>
      </w:pPr>
      <w: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B706ED" w:rsidRDefault="00B706ED" w:rsidP="00B706ED">
      <w:pPr>
        <w:ind w:firstLine="709"/>
      </w:pPr>
      <w: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 "О мерах по совершенствованию государственного управления в области противодействия терроризму").</w:t>
      </w:r>
    </w:p>
    <w:p w:rsidR="00B706ED" w:rsidRDefault="00B706ED" w:rsidP="00B706ED">
      <w:pPr>
        <w:ind w:firstLine="709"/>
      </w:pPr>
      <w:r>
        <w:t>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(п. 5 ст. 3 Закона о противодействии терроризму).</w:t>
      </w:r>
    </w:p>
    <w:p w:rsidR="00B706ED" w:rsidRDefault="00B706ED" w:rsidP="00B706ED">
      <w:pPr>
        <w:ind w:firstLine="709"/>
      </w:pPr>
      <w:r>
        <w:t>Для участия в проведении контртеррористических операций могут привлекаться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B706ED" w:rsidRDefault="00B706ED" w:rsidP="00B706ED">
      <w:pPr>
        <w:ind w:firstLine="709"/>
      </w:pPr>
      <w:r>
        <w:lastRenderedPageBreak/>
        <w:t>Согласно ч.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B706ED" w:rsidRDefault="00B706ED" w:rsidP="004C4A55">
      <w:pPr>
        <w:ind w:firstLine="709"/>
        <w:jc w:val="both"/>
      </w:pPr>
    </w:p>
    <w:p w:rsidR="00B706ED" w:rsidRDefault="00B706ED" w:rsidP="004C4A55">
      <w:pPr>
        <w:ind w:firstLine="709"/>
        <w:jc w:val="both"/>
      </w:pPr>
    </w:p>
    <w:p w:rsidR="00B706ED" w:rsidRDefault="00B706ED" w:rsidP="004C4A55">
      <w:pPr>
        <w:ind w:firstLine="709"/>
        <w:jc w:val="both"/>
      </w:pPr>
    </w:p>
    <w:p w:rsidR="00B706ED" w:rsidRDefault="00B706ED" w:rsidP="004C4A55">
      <w:pPr>
        <w:ind w:firstLine="709"/>
        <w:jc w:val="both"/>
      </w:pPr>
    </w:p>
    <w:p w:rsidR="00B706ED" w:rsidRDefault="00B706ED" w:rsidP="004C4A55">
      <w:pPr>
        <w:ind w:firstLine="709"/>
        <w:jc w:val="both"/>
      </w:pPr>
    </w:p>
    <w:p w:rsidR="009E3B45" w:rsidRDefault="009E3B45" w:rsidP="009E3B45">
      <w:pPr>
        <w:ind w:firstLine="540"/>
        <w:jc w:val="both"/>
        <w:rPr>
          <w:rFonts w:ascii="Verdana" w:hAnsi="Verdana"/>
          <w:sz w:val="21"/>
          <w:szCs w:val="21"/>
        </w:rPr>
      </w:pPr>
    </w:p>
    <w:p w:rsidR="009E3B45" w:rsidRDefault="009E3B45" w:rsidP="009E3B45">
      <w:pPr>
        <w:ind w:firstLine="540"/>
        <w:jc w:val="both"/>
        <w:rPr>
          <w:rFonts w:ascii="Verdana" w:hAnsi="Verdana"/>
          <w:sz w:val="21"/>
          <w:szCs w:val="21"/>
        </w:rPr>
      </w:pPr>
      <w:r w:rsidRPr="009E3B45">
        <w:rPr>
          <w:b/>
        </w:rPr>
        <w:t>Основным нормативным правовым актом, регулирующим борьбу с</w:t>
      </w:r>
      <w:r>
        <w:t xml:space="preserve"> рассматриваемым явлением, является Федеральный закон от 06.03.2006 N 35-ФЗ "О противодействии терроризму" (далее - Закон о противодействии терроризму).</w:t>
      </w:r>
    </w:p>
    <w:p w:rsidR="009E3B45" w:rsidRDefault="009E3B45" w:rsidP="009E3B45">
      <w:pPr>
        <w:ind w:firstLine="540"/>
        <w:jc w:val="both"/>
        <w:rPr>
          <w:rFonts w:ascii="Verdana" w:hAnsi="Verdana"/>
          <w:sz w:val="21"/>
          <w:szCs w:val="21"/>
        </w:rPr>
      </w:pPr>
      <w:r>
        <w:t>В нем устанавливаются правовая основа противодействия терроризму, его основные принципы, а также разъясняются важные понятия в этой сфере.</w:t>
      </w:r>
    </w:p>
    <w:p w:rsidR="009E3B45" w:rsidRDefault="009E3B45" w:rsidP="009E3B45">
      <w:pPr>
        <w:ind w:firstLine="540"/>
        <w:jc w:val="both"/>
        <w:rPr>
          <w:rFonts w:ascii="Verdana" w:hAnsi="Verdana"/>
          <w:sz w:val="21"/>
          <w:szCs w:val="21"/>
        </w:rPr>
      </w:pPr>
      <w:r>
        <w:t>В частности, 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9E3B45" w:rsidRDefault="009E3B45" w:rsidP="009E3B45">
      <w:pPr>
        <w:ind w:firstLine="540"/>
        <w:jc w:val="both"/>
        <w:rPr>
          <w:rFonts w:ascii="Verdana" w:hAnsi="Verdana"/>
          <w:sz w:val="21"/>
          <w:szCs w:val="21"/>
        </w:rPr>
      </w:pPr>
      <w:r>
        <w:t>Как следует из п. 2 указанной статьи, под террористической понимается деятельность, включающая в себя:</w:t>
      </w:r>
    </w:p>
    <w:p w:rsidR="009E3B45" w:rsidRDefault="009E3B45" w:rsidP="009E3B45">
      <w:pPr>
        <w:ind w:firstLine="540"/>
        <w:jc w:val="both"/>
        <w:rPr>
          <w:rFonts w:ascii="Verdana" w:hAnsi="Verdana"/>
          <w:sz w:val="21"/>
          <w:szCs w:val="21"/>
        </w:rPr>
      </w:pPr>
      <w:r>
        <w:t>- организацию, планирование, подготовку, финансирование и реализацию террористического акта;</w:t>
      </w:r>
    </w:p>
    <w:p w:rsidR="009E3B45" w:rsidRDefault="009E3B45" w:rsidP="009E3B45">
      <w:pPr>
        <w:ind w:firstLine="540"/>
        <w:jc w:val="both"/>
        <w:rPr>
          <w:rFonts w:ascii="Verdana" w:hAnsi="Verdana"/>
          <w:sz w:val="21"/>
          <w:szCs w:val="21"/>
        </w:rPr>
      </w:pPr>
      <w:r>
        <w:t>- подстрекательство к террористическому акту;</w:t>
      </w:r>
    </w:p>
    <w:p w:rsidR="009E3B45" w:rsidRDefault="009E3B45" w:rsidP="009E3B45">
      <w:pPr>
        <w:ind w:firstLine="540"/>
        <w:jc w:val="both"/>
        <w:rPr>
          <w:rFonts w:ascii="Verdana" w:hAnsi="Verdana"/>
          <w:sz w:val="21"/>
          <w:szCs w:val="21"/>
        </w:rPr>
      </w:pPr>
      <w: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 (согласно ст. 208 УК РФ, п. 23 Постановления Пленума Верховного Суда РФ от 09.02.2012 N 1 "О некоторых вопросах судебной практики по уголовным делам о преступлениях террористической направленности" (далее - Постановление Пленума ВС РФ о преступлениях террористической направленности) 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9E3B45" w:rsidRDefault="009E3B45" w:rsidP="009E3B45">
      <w:pPr>
        <w:ind w:firstLine="540"/>
        <w:jc w:val="both"/>
        <w:rPr>
          <w:rFonts w:ascii="Verdana" w:hAnsi="Verdana"/>
          <w:sz w:val="21"/>
          <w:szCs w:val="21"/>
        </w:rPr>
      </w:pPr>
      <w:r>
        <w:t>- вербовку, вооружение, обучение и использование террористов;</w:t>
      </w:r>
    </w:p>
    <w:p w:rsidR="009E3B45" w:rsidRDefault="009E3B45" w:rsidP="009E3B45">
      <w:pPr>
        <w:ind w:firstLine="540"/>
        <w:jc w:val="both"/>
        <w:rPr>
          <w:rFonts w:ascii="Verdana" w:hAnsi="Verdana"/>
          <w:sz w:val="21"/>
          <w:szCs w:val="21"/>
        </w:rPr>
      </w:pPr>
      <w:r>
        <w:t>- информационное или иное пособничество в планировании, подготовке или реализации террористического акта;</w:t>
      </w:r>
    </w:p>
    <w:p w:rsidR="009E3B45" w:rsidRDefault="009E3B45" w:rsidP="009E3B45">
      <w:pPr>
        <w:ind w:firstLine="540"/>
        <w:jc w:val="both"/>
        <w:rPr>
          <w:rFonts w:ascii="Verdana" w:hAnsi="Verdana"/>
          <w:sz w:val="21"/>
          <w:szCs w:val="21"/>
        </w:rPr>
      </w:pPr>
      <w: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B706ED" w:rsidRDefault="00B706ED"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rsidRPr="009E3B45">
        <w:rPr>
          <w:b/>
        </w:rPr>
        <w:lastRenderedPageBreak/>
        <w:t>В соответствии с п. 3 ст. 3 Закона о противодействии терроризму под</w:t>
      </w:r>
      <w:r>
        <w:t xml:space="preserve"> террористическим актом понимается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9E3B45" w:rsidRDefault="009E3B45" w:rsidP="009E3B45">
      <w:pPr>
        <w:ind w:firstLine="540"/>
        <w:jc w:val="both"/>
        <w:rPr>
          <w:rFonts w:ascii="Verdana" w:hAnsi="Verdana"/>
          <w:sz w:val="21"/>
          <w:szCs w:val="21"/>
        </w:rPr>
      </w:pPr>
      <w:r>
        <w:t>Обращаем внимание на то, что в ст. 205 УК РФ содержится следующее определение: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 Санкции за совершение террористического акта предусматривают ответственность вплоть до пожизненного лишения свободы. Данное определение является практически полностью аналогичным определению, содержащемуся в Законе о противодействии терроризму.</w:t>
      </w:r>
    </w:p>
    <w:p w:rsidR="009E3B45" w:rsidRDefault="009E3B45" w:rsidP="009E3B45">
      <w:pPr>
        <w:ind w:firstLine="540"/>
        <w:jc w:val="both"/>
        <w:rPr>
          <w:rFonts w:ascii="Verdana" w:hAnsi="Verdana"/>
          <w:sz w:val="21"/>
          <w:szCs w:val="21"/>
        </w:rPr>
      </w:pPr>
      <w:r>
        <w:t>За разъяснением понятий, содержащихся в указанном определении, следует обратиться к Постановлению Пленума ВС РФ о преступлениях террористической направленности.</w:t>
      </w:r>
    </w:p>
    <w:p w:rsidR="009E3B45" w:rsidRDefault="009E3B45" w:rsidP="009E3B45">
      <w:pPr>
        <w:ind w:firstLine="540"/>
        <w:jc w:val="both"/>
        <w:rPr>
          <w:rFonts w:ascii="Verdana" w:hAnsi="Verdana"/>
          <w:sz w:val="21"/>
          <w:szCs w:val="21"/>
        </w:rPr>
      </w:pPr>
      <w:r>
        <w:t>Согласно п. 2 Постановления Пленума ВС РФ о преступлениях террористической направленности устрашающими население могут быть признаны такие действия, которые по своему характеру способны вызвать страх у людей за свою жизнь и здоровье, безопасность близких, сохранность имущества и т.п.</w:t>
      </w:r>
    </w:p>
    <w:p w:rsidR="009E3B45" w:rsidRDefault="009E3B45" w:rsidP="009E3B45">
      <w:pPr>
        <w:ind w:firstLine="540"/>
        <w:jc w:val="both"/>
        <w:rPr>
          <w:rFonts w:ascii="Verdana" w:hAnsi="Verdana"/>
          <w:sz w:val="21"/>
          <w:szCs w:val="21"/>
        </w:rPr>
      </w:pPr>
      <w:r>
        <w:t>Опасность гибели человека, причинения значительного имущественного ущерба либо наступления иных тяжких последствий должна быть реальной, что определяется в каждом конкретном случае с учетом места, времени, орудий, средств, способа совершения преступления и других обстоятельств дела (данных о количестве людей, находившихся в районе места взрыва, о мощности и поражающей способности использованного взрывного устройства и т.п.).</w:t>
      </w:r>
    </w:p>
    <w:p w:rsidR="009E3B45" w:rsidRDefault="009E3B45" w:rsidP="009E3B45">
      <w:pPr>
        <w:ind w:firstLine="540"/>
        <w:jc w:val="both"/>
        <w:rPr>
          <w:rFonts w:ascii="Verdana" w:hAnsi="Verdana"/>
          <w:sz w:val="21"/>
          <w:szCs w:val="21"/>
        </w:rPr>
      </w:pPr>
      <w:r>
        <w:t>Согласно п. 3 Постановления Пленума ВС РФ о преступлениях террористической направленности под иными действиями, устрашающими население и создающими опасность гибели человека, причинения значительного имущественного ущерба либо наступления иных тяжких последствий, следует понимать действия, сопоставимые по последствиям со взрывом или поджогом, например устройство аварий на объектах жизнеобеспечения; разрушение транспортных коммуникаций; заражение источников питьевого водоснабжения и продуктов питания; распространение болезнетворных микробов, способных вызвать эпидемию или эпизоотию; радиоактивное, химическое, биологическое (бактериологическое) и иное заражение местности; вооруженное нападение на населенные пункты, обстрелы жилых домов, школ, больниц, административных зданий, мест дислокации (расположения) военнослужащих или сотрудников правоохранительных органов; захват и (или) разрушение зданий, вокзалов, портов, культурных или религиозных сооружений.</w:t>
      </w:r>
    </w:p>
    <w:p w:rsidR="009E3B45" w:rsidRPr="00A43C7E" w:rsidRDefault="009E3B45" w:rsidP="009E3B45"/>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rsidRPr="009E3B45">
        <w:rPr>
          <w:b/>
        </w:rPr>
        <w:lastRenderedPageBreak/>
        <w:t>Как следует из преамбулы Постановления Пленума ВС РФ о преступлениях</w:t>
      </w:r>
      <w:r>
        <w:t xml:space="preserve">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
    <w:p w:rsidR="009E3B45" w:rsidRDefault="009E3B45" w:rsidP="009E3B45">
      <w:pPr>
        <w:ind w:firstLine="540"/>
        <w:jc w:val="both"/>
        <w:rPr>
          <w:rFonts w:ascii="Verdana" w:hAnsi="Verdana"/>
          <w:sz w:val="21"/>
          <w:szCs w:val="21"/>
        </w:rPr>
      </w:pPr>
      <w:r>
        <w:t>Кроме того, УК РФ установлена уголовная ответственность за:</w:t>
      </w:r>
    </w:p>
    <w:p w:rsidR="009E3B45" w:rsidRDefault="009E3B45" w:rsidP="009E3B45">
      <w:pPr>
        <w:ind w:firstLine="540"/>
        <w:jc w:val="both"/>
        <w:rPr>
          <w:rFonts w:ascii="Verdana" w:hAnsi="Verdana"/>
          <w:sz w:val="21"/>
          <w:szCs w:val="21"/>
        </w:rPr>
      </w:pPr>
      <w:r>
        <w:t>-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(ст. 205.1);</w:t>
      </w:r>
    </w:p>
    <w:p w:rsidR="009E3B45" w:rsidRDefault="009E3B45" w:rsidP="009E3B45">
      <w:pPr>
        <w:ind w:firstLine="540"/>
        <w:jc w:val="both"/>
        <w:rPr>
          <w:rFonts w:ascii="Verdana" w:hAnsi="Verdana"/>
          <w:sz w:val="21"/>
          <w:szCs w:val="21"/>
        </w:rPr>
      </w:pPr>
      <w:r>
        <w:t>- публичные призывы к осуществлению террористической деятельности, публичное оправдание терроризма или пропаганда терроризма (ст. 205.2);</w:t>
      </w:r>
    </w:p>
    <w:p w:rsidR="009E3B45" w:rsidRDefault="009E3B45" w:rsidP="009E3B45">
      <w:pPr>
        <w:ind w:firstLine="540"/>
        <w:jc w:val="both"/>
        <w:rPr>
          <w:rFonts w:ascii="Verdana" w:hAnsi="Verdana"/>
          <w:sz w:val="21"/>
          <w:szCs w:val="21"/>
        </w:rPr>
      </w:pPr>
      <w:r>
        <w:t>- прохождение обучения в целях осуществления террористической деятельности (ст. 205.3);</w:t>
      </w:r>
    </w:p>
    <w:p w:rsidR="009E3B45" w:rsidRDefault="009E3B45" w:rsidP="009E3B45">
      <w:pPr>
        <w:ind w:firstLine="540"/>
        <w:jc w:val="both"/>
        <w:rPr>
          <w:rFonts w:ascii="Verdana" w:hAnsi="Verdana"/>
          <w:sz w:val="21"/>
          <w:szCs w:val="21"/>
        </w:rPr>
      </w:pPr>
      <w:r>
        <w:t>- организацию террористического сообщества и руководство им, а также участие в нем (ст. 205.4);</w:t>
      </w:r>
    </w:p>
    <w:p w:rsidR="009E3B45" w:rsidRDefault="009E3B45" w:rsidP="009E3B45">
      <w:pPr>
        <w:ind w:firstLine="540"/>
        <w:jc w:val="both"/>
        <w:rPr>
          <w:rFonts w:ascii="Verdana" w:hAnsi="Verdana"/>
          <w:sz w:val="21"/>
          <w:szCs w:val="21"/>
        </w:rPr>
      </w:pPr>
      <w:r>
        <w:t>- организацию деятельности террористической организации и участие в деятельности такой организации (ст. 205.5).</w:t>
      </w:r>
    </w:p>
    <w:p w:rsidR="009E3B45" w:rsidRDefault="009E3B45" w:rsidP="009E3B45">
      <w:pPr>
        <w:ind w:firstLine="540"/>
        <w:jc w:val="both"/>
        <w:rPr>
          <w:rFonts w:ascii="Verdana" w:hAnsi="Verdana"/>
          <w:sz w:val="21"/>
          <w:szCs w:val="21"/>
        </w:rPr>
      </w:pPr>
      <w:r>
        <w:t>Перечень указанных составов преступлений террористической направленности с 20.07.2016 дополнился составом, предусмотренным ст. 205.6 УК РФ, -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
    <w:p w:rsidR="009E3B45" w:rsidRDefault="009E3B45" w:rsidP="009E3B45">
      <w:pPr>
        <w:ind w:firstLine="540"/>
        <w:jc w:val="both"/>
        <w:rPr>
          <w:rFonts w:ascii="Verdana" w:hAnsi="Verdana"/>
          <w:sz w:val="21"/>
          <w:szCs w:val="21"/>
        </w:rPr>
      </w:pPr>
      <w:r>
        <w:t>Помимо указанных преступлений к перечню уголовных преступлений террористической направленности относятся:</w:t>
      </w:r>
    </w:p>
    <w:p w:rsidR="009E3B45" w:rsidRDefault="009E3B45" w:rsidP="009E3B45">
      <w:pPr>
        <w:ind w:firstLine="540"/>
        <w:jc w:val="both"/>
        <w:rPr>
          <w:rFonts w:ascii="Verdana" w:hAnsi="Verdana"/>
          <w:sz w:val="21"/>
          <w:szCs w:val="21"/>
        </w:rPr>
      </w:pPr>
      <w: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(ст. 206 УК РФ);</w:t>
      </w:r>
    </w:p>
    <w:p w:rsidR="009E3B45" w:rsidRDefault="009E3B45" w:rsidP="009E3B45">
      <w:pPr>
        <w:ind w:firstLine="540"/>
        <w:jc w:val="both"/>
        <w:rPr>
          <w:rFonts w:ascii="Verdana" w:hAnsi="Verdana"/>
          <w:sz w:val="21"/>
          <w:szCs w:val="21"/>
        </w:rPr>
      </w:pPr>
      <w:r>
        <w:t>-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(ст. 208 УК РФ);</w:t>
      </w:r>
    </w:p>
    <w:p w:rsidR="009E3B45" w:rsidRDefault="009E3B45" w:rsidP="009E3B45">
      <w:pPr>
        <w:ind w:firstLine="540"/>
        <w:jc w:val="both"/>
        <w:rPr>
          <w:rFonts w:ascii="Verdana" w:hAnsi="Verdana"/>
          <w:sz w:val="21"/>
          <w:szCs w:val="21"/>
        </w:rPr>
      </w:pPr>
      <w:r>
        <w:t>- угон или захват с целью угона воздушного или водного транспорта либо железнодорожного подвижного состава (ст. 211 УК РФ);</w:t>
      </w:r>
    </w:p>
    <w:p w:rsidR="009E3B45" w:rsidRDefault="009E3B45" w:rsidP="009E3B45">
      <w:pPr>
        <w:ind w:firstLine="540"/>
        <w:jc w:val="both"/>
        <w:rPr>
          <w:rFonts w:ascii="Verdana" w:hAnsi="Verdana"/>
          <w:sz w:val="21"/>
          <w:szCs w:val="21"/>
        </w:rPr>
      </w:pPr>
      <w: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(ст. ст. 220, 221 УК РФ);</w:t>
      </w:r>
    </w:p>
    <w:p w:rsidR="009E3B45" w:rsidRDefault="009E3B45" w:rsidP="009E3B45">
      <w:pPr>
        <w:ind w:firstLine="540"/>
        <w:jc w:val="both"/>
        <w:rPr>
          <w:rFonts w:ascii="Verdana" w:hAnsi="Verdana"/>
          <w:sz w:val="21"/>
          <w:szCs w:val="21"/>
        </w:rPr>
      </w:pPr>
      <w:r>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(ст. 277 УК РФ);</w:t>
      </w:r>
    </w:p>
    <w:p w:rsidR="009E3B45" w:rsidRDefault="009E3B45" w:rsidP="009E3B45">
      <w:pPr>
        <w:ind w:firstLine="540"/>
        <w:jc w:val="both"/>
        <w:rPr>
          <w:rFonts w:ascii="Verdana" w:hAnsi="Verdana"/>
          <w:sz w:val="21"/>
          <w:szCs w:val="21"/>
        </w:rPr>
      </w:pPr>
      <w:r>
        <w:t>- совершение действий, направленных на насильственный захват власти или насильственное удержание власти в нарушение Конституции Российской Федерации, а равно направленных на насильственное изменение конституционного строя Российской Федерации (ст. 278 УК РФ);</w:t>
      </w:r>
    </w:p>
    <w:p w:rsidR="009E3B45" w:rsidRDefault="009E3B45" w:rsidP="009E3B45">
      <w:pPr>
        <w:ind w:firstLine="540"/>
        <w:jc w:val="both"/>
        <w:rPr>
          <w:rFonts w:ascii="Verdana" w:hAnsi="Verdana"/>
          <w:sz w:val="21"/>
          <w:szCs w:val="21"/>
        </w:rPr>
      </w:pPr>
      <w:r>
        <w:t>-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(ст. 279 УК РФ);</w:t>
      </w:r>
    </w:p>
    <w:p w:rsidR="009E3B45" w:rsidRDefault="009E3B45" w:rsidP="009E3B45">
      <w:pPr>
        <w:ind w:firstLine="540"/>
        <w:jc w:val="both"/>
        <w:rPr>
          <w:rFonts w:ascii="Verdana" w:hAnsi="Verdana"/>
          <w:sz w:val="21"/>
          <w:szCs w:val="21"/>
        </w:rPr>
      </w:pPr>
      <w:r>
        <w:t xml:space="preserve">- нападение на представителя иностранного государства или сотрудника международной организации, пользующегося международной защитой, а равно на </w:t>
      </w:r>
      <w:r>
        <w:lastRenderedPageBreak/>
        <w:t>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(ст. 360 УК РФ);</w:t>
      </w:r>
    </w:p>
    <w:p w:rsidR="009E3B45" w:rsidRDefault="009E3B45" w:rsidP="009E3B45">
      <w:pPr>
        <w:ind w:firstLine="540"/>
        <w:jc w:val="both"/>
        <w:rPr>
          <w:rFonts w:ascii="Verdana" w:hAnsi="Verdana"/>
          <w:sz w:val="21"/>
          <w:szCs w:val="21"/>
        </w:rPr>
      </w:pPr>
      <w: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 или подготовка лица в целях совершения указанных деяний (ст. 361 УК РФ).</w:t>
      </w:r>
    </w:p>
    <w:p w:rsidR="009E3B45" w:rsidRPr="00A43C7E" w:rsidRDefault="009E3B45" w:rsidP="009E3B45"/>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rsidRPr="009E3B45">
        <w:rPr>
          <w:b/>
        </w:rPr>
        <w:t>Согласно п. 4 ст. 3 Закона о противодействии терроризму под противодействием</w:t>
      </w:r>
      <w:r>
        <w:t xml:space="preserve"> терроризму понимается деятельность органов государственной власти и органов местного самоуправления, а также физических и юридических лиц по:</w:t>
      </w:r>
    </w:p>
    <w:p w:rsidR="009E3B45" w:rsidRDefault="009E3B45" w:rsidP="009E3B45">
      <w:pPr>
        <w:ind w:firstLine="540"/>
        <w:jc w:val="both"/>
        <w:rPr>
          <w:rFonts w:ascii="Verdana" w:hAnsi="Verdana"/>
          <w:sz w:val="21"/>
          <w:szCs w:val="21"/>
        </w:rPr>
      </w:pPr>
      <w:r>
        <w:t>- по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9E3B45" w:rsidRDefault="009E3B45" w:rsidP="009E3B45">
      <w:pPr>
        <w:ind w:firstLine="540"/>
        <w:jc w:val="both"/>
        <w:rPr>
          <w:rFonts w:ascii="Verdana" w:hAnsi="Verdana"/>
          <w:sz w:val="21"/>
          <w:szCs w:val="21"/>
        </w:rPr>
      </w:pPr>
      <w:r>
        <w:t>- по выявлению, предупреждению, пресечению, раскрытию и расследованию террористического акта (борьба с терроризмом);</w:t>
      </w:r>
    </w:p>
    <w:p w:rsidR="009E3B45" w:rsidRDefault="009E3B45" w:rsidP="009E3B45">
      <w:pPr>
        <w:ind w:firstLine="540"/>
        <w:jc w:val="both"/>
        <w:rPr>
          <w:rFonts w:ascii="Verdana" w:hAnsi="Verdana"/>
          <w:sz w:val="21"/>
          <w:szCs w:val="21"/>
        </w:rPr>
      </w:pPr>
      <w:r>
        <w:t>- по минимизации и (или) ликвидации последствий проявлений терроризма.</w:t>
      </w:r>
    </w:p>
    <w:p w:rsidR="009E3B45" w:rsidRDefault="009E3B45" w:rsidP="009E3B45">
      <w:pPr>
        <w:ind w:firstLine="540"/>
        <w:jc w:val="both"/>
        <w:rPr>
          <w:rFonts w:ascii="Verdana" w:hAnsi="Verdana"/>
          <w:sz w:val="21"/>
          <w:szCs w:val="21"/>
        </w:rPr>
      </w:pPr>
      <w:r>
        <w:t>Преамбула Постановления Пленума ВС РФ о преступлениях террористической направленности гласит: 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Закон о противодействии терроризму и другие нормативные правовые акты, направленные на противодействие терроризму.</w:t>
      </w:r>
    </w:p>
    <w:p w:rsidR="009E3B45" w:rsidRDefault="009E3B45" w:rsidP="009E3B45">
      <w:pPr>
        <w:ind w:firstLine="540"/>
        <w:jc w:val="both"/>
        <w:rPr>
          <w:rFonts w:ascii="Verdana" w:hAnsi="Verdana"/>
          <w:sz w:val="21"/>
          <w:szCs w:val="21"/>
        </w:rPr>
      </w:pPr>
      <w:r>
        <w:t>В частности, мерам по противодействию финансирования терроризма посвящен Федеральный закон от 07.08.2001 N 115-ФЗ "О противодействии легализации (отмыванию) доходов, полученных преступным путем, и финансированию терроризма" (далее - Закон о противодействии финансированию терроризма). В числе мер, предусмотренных указанным Законом, находится обязательный контроль в установленных случаях за операциями с денежными средствами или иным имуществом, а также внутренний контроль в организациях, осуществляющих такие операции (ст. 4 Закона о противодействии финансированию терроризма).</w:t>
      </w:r>
    </w:p>
    <w:p w:rsidR="009E3B45" w:rsidRDefault="009E3B45" w:rsidP="009E3B45">
      <w:pPr>
        <w:ind w:firstLine="540"/>
        <w:jc w:val="both"/>
        <w:rPr>
          <w:rFonts w:ascii="Verdana" w:hAnsi="Verdana"/>
          <w:sz w:val="21"/>
          <w:szCs w:val="21"/>
        </w:rPr>
      </w:pPr>
      <w:r>
        <w:t xml:space="preserve">На основании п. п. 7, 8 Концепции противодействия терроризму в Российской Федерации (утв. Президентом РФ 05.10.2009) субъектами противодействия терроризму являются уполномоченные органы государственной власти и органы местного самоуправления, в компетенцию которых входит проведение мероприятий по противодействию терроризму, негосударственные организации и объединения, а также граждане, оказывающие содействие органам государственной власти и органам местного самоуправления в осуществлении антитеррористических мероприятий. Координацию деятельности по противодействию терроризму, организацию планирования применения сил и средств федеральных органов исполнительной власти и их территориальных органов по борьбе с терроризмом, а также управление контртеррористическими </w:t>
      </w:r>
      <w:r>
        <w:lastRenderedPageBreak/>
        <w:t>операциями обеспечивают Национальный антитеррористический комитет, Федеральный оперативный штаб, антитеррористические комиссии и оперативные штабы в субъектах Российской Федерации.</w:t>
      </w:r>
    </w:p>
    <w:p w:rsidR="009E3B45" w:rsidRDefault="009E3B45" w:rsidP="009E3B45">
      <w:pPr>
        <w:ind w:firstLine="540"/>
        <w:jc w:val="both"/>
        <w:rPr>
          <w:rFonts w:ascii="Verdana" w:hAnsi="Verdana"/>
          <w:sz w:val="21"/>
          <w:szCs w:val="21"/>
        </w:rPr>
      </w:pPr>
      <w:r>
        <w:t>Перечень организационных основ противодействия терроризму закреплен в ст. 5 Закона о противодействии терроризму.</w:t>
      </w:r>
    </w:p>
    <w:p w:rsidR="009E3B45" w:rsidRDefault="009E3B45" w:rsidP="009E3B45">
      <w:pPr>
        <w:ind w:firstLine="540"/>
        <w:jc w:val="both"/>
        <w:rPr>
          <w:rFonts w:ascii="Verdana" w:hAnsi="Verdana"/>
          <w:sz w:val="21"/>
          <w:szCs w:val="21"/>
        </w:rPr>
      </w:pPr>
      <w:r>
        <w:t>Во исполнение указанных основ принимаются нормативные акты, которые направлены на установление и реализацию соответствующих полномочий различных органов власти (в дополнение к установленным Законом о противодействии терроризму).</w:t>
      </w:r>
    </w:p>
    <w:p w:rsidR="009E3B45" w:rsidRDefault="009E3B45" w:rsidP="009E3B45">
      <w:pPr>
        <w:ind w:firstLine="540"/>
        <w:jc w:val="both"/>
        <w:rPr>
          <w:rFonts w:ascii="Verdana" w:hAnsi="Verdana"/>
          <w:sz w:val="21"/>
          <w:szCs w:val="21"/>
        </w:rPr>
      </w:pPr>
      <w:r>
        <w:t>В частности, на основании ч. 3 ст. 5 Закона о противодействии терроризму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9E3B45" w:rsidRDefault="009E3B45" w:rsidP="009E3B45">
      <w:pPr>
        <w:ind w:firstLine="540"/>
        <w:jc w:val="both"/>
        <w:rPr>
          <w:rFonts w:ascii="Verdana" w:hAnsi="Verdana"/>
          <w:sz w:val="21"/>
          <w:szCs w:val="21"/>
        </w:rPr>
      </w:pPr>
      <w:r>
        <w:t>Согласно п. 1 Постановления Правительства РФ от 04.05.2008 N 333 "О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 (далее - Постановление Правительства РФ от 04.05.2008 N 333) федеральные органы исполнительной власти, руководство деятельностью которых осуществляет Правительство Российской Федерации:</w:t>
      </w:r>
    </w:p>
    <w:p w:rsidR="009E3B45" w:rsidRDefault="009E3B45" w:rsidP="009E3B45">
      <w:pPr>
        <w:ind w:firstLine="540"/>
        <w:jc w:val="both"/>
        <w:rPr>
          <w:rFonts w:ascii="Verdana" w:hAnsi="Verdana"/>
          <w:sz w:val="21"/>
          <w:szCs w:val="21"/>
        </w:rPr>
      </w:pPr>
      <w:r>
        <w:t>- участвуют в формировании и реализации основных направлений государственной политики в области противодействия терроризму в пределах своей компетенции;</w:t>
      </w:r>
    </w:p>
    <w:p w:rsidR="009E3B45" w:rsidRDefault="009E3B45" w:rsidP="009E3B45">
      <w:pPr>
        <w:ind w:firstLine="540"/>
        <w:jc w:val="both"/>
        <w:rPr>
          <w:rFonts w:ascii="Verdana" w:hAnsi="Verdana"/>
          <w:sz w:val="21"/>
          <w:szCs w:val="21"/>
        </w:rPr>
      </w:pPr>
      <w:r>
        <w:t>- обеспечивают антитеррористическую защищенность объектов федеральной собственности, находящихся в их ведении, координируют деятельность по антитеррористической защищенности иных объектов в соответствии со своей компетенцией в установленной сфере деятельности и организуют контроль состояния их антитеррористической защищенности;</w:t>
      </w:r>
    </w:p>
    <w:p w:rsidR="009E3B45" w:rsidRDefault="009E3B45" w:rsidP="009E3B45">
      <w:pPr>
        <w:ind w:firstLine="540"/>
        <w:jc w:val="both"/>
        <w:rPr>
          <w:rFonts w:ascii="Verdana" w:hAnsi="Verdana"/>
          <w:sz w:val="21"/>
          <w:szCs w:val="21"/>
        </w:rPr>
      </w:pPr>
      <w:r>
        <w:t>- осуществляют взаимодействие в области противодействия терроризму, в том числе обмен информацией;</w:t>
      </w:r>
    </w:p>
    <w:p w:rsidR="009E3B45" w:rsidRDefault="009E3B45" w:rsidP="009E3B45">
      <w:pPr>
        <w:ind w:firstLine="540"/>
        <w:jc w:val="both"/>
        <w:rPr>
          <w:rFonts w:ascii="Verdana" w:hAnsi="Verdana"/>
          <w:sz w:val="21"/>
          <w:szCs w:val="21"/>
        </w:rPr>
      </w:pPr>
      <w:r>
        <w:t>- обеспечивают профессиональную переподготовку и повышение квалификации федеральных государственных гражданских служащих, осуществляющих деятельность по профилактике терроризма, минимизации и (или) ликвидации последствий его проявлений.</w:t>
      </w:r>
    </w:p>
    <w:p w:rsidR="009E3B45" w:rsidRDefault="009E3B45" w:rsidP="009E3B45">
      <w:pPr>
        <w:ind w:firstLine="540"/>
        <w:jc w:val="both"/>
        <w:rPr>
          <w:rFonts w:ascii="Verdana" w:hAnsi="Verdana"/>
          <w:sz w:val="21"/>
          <w:szCs w:val="21"/>
        </w:rPr>
      </w:pPr>
      <w:r>
        <w:t>В соответствии с п. 1(1) Постановления Правительства РФ от 04.05.2008 N 333 федеральные министерства, руководство деятельностью которых осуществляет Правительство Российской Федерации, осуществляют координацию и контроль деятельности по профилактике терроризма, минимизации и (или) ликвидации последствий его проявлений подведомственных федеральных служб, федеральных агентств, их территориальных органов и организаций, а также в соответствии со своей компетенцией осуществляют методическое руководство деятельностью органов исполнительной власти субъектов Российской Федерации в указанной сфере.</w:t>
      </w:r>
    </w:p>
    <w:p w:rsidR="009E3B45" w:rsidRDefault="009E3B45" w:rsidP="009E3B45">
      <w:pPr>
        <w:ind w:firstLine="540"/>
        <w:jc w:val="both"/>
        <w:rPr>
          <w:rFonts w:ascii="Verdana" w:hAnsi="Verdana"/>
          <w:sz w:val="21"/>
          <w:szCs w:val="21"/>
        </w:rPr>
      </w:pPr>
      <w:r>
        <w:t>На основании ст. 8 Федерального закона от 03.04.1995 N 40-ФЗ "О Федеральной службе безопасности" борьба с терроризмом является одним из основных направлений деятельности органов ФСБ.</w:t>
      </w:r>
    </w:p>
    <w:p w:rsidR="009E3B45" w:rsidRDefault="009E3B45" w:rsidP="009E3B45">
      <w:pPr>
        <w:ind w:firstLine="540"/>
        <w:jc w:val="both"/>
        <w:rPr>
          <w:rFonts w:ascii="Verdana" w:hAnsi="Verdana"/>
          <w:sz w:val="21"/>
          <w:szCs w:val="21"/>
        </w:rPr>
      </w:pPr>
      <w:r>
        <w:t>В целях организации и координации деятельности по противодействию терроризму, осуществляемой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антитеррористическими комиссиями и оперативными штабами в субъектах Российской Федерации, оперативными штабами в морских районах (бассейнах), образован Национальный антитеррористический комитет (п. 1 Положения о Национальном антитеррористическом комитете, утвержденного Указом Президента РФ от 26.12.2015 N 664 "О мерах по совершенствованию государственного управления в области противодействия терроризму").</w:t>
      </w:r>
    </w:p>
    <w:p w:rsidR="009E3B45" w:rsidRDefault="009E3B45" w:rsidP="009E3B45">
      <w:pPr>
        <w:ind w:firstLine="540"/>
        <w:jc w:val="both"/>
        <w:rPr>
          <w:rFonts w:ascii="Verdana" w:hAnsi="Verdana"/>
          <w:sz w:val="21"/>
          <w:szCs w:val="21"/>
        </w:rPr>
      </w:pPr>
      <w:r>
        <w:t xml:space="preserve">Комплекс специальных, оперативно-боевых, войсковых и иных мероприятий с применением боевой техники, оружия и специальных средств по пресечению </w:t>
      </w:r>
      <w:r>
        <w:lastRenderedPageBreak/>
        <w:t>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 именуется контртеррористической операцией (п. 5 ст. 3 Закона о противодействии терроризму).</w:t>
      </w:r>
    </w:p>
    <w:p w:rsidR="009E3B45" w:rsidRDefault="009E3B45" w:rsidP="009E3B45">
      <w:pPr>
        <w:ind w:firstLine="540"/>
        <w:jc w:val="both"/>
        <w:rPr>
          <w:rFonts w:ascii="Verdana" w:hAnsi="Verdana"/>
          <w:sz w:val="21"/>
          <w:szCs w:val="21"/>
        </w:rPr>
      </w:pPr>
      <w:r>
        <w:t>Для участия в проведении контртеррористических операций могут привлекаться в том числе Вооруженные Силы РФ (ст. 6 Закона о противодействии терроризму), полиция (п. 17 ч. 1 ст. 12 Федерального закона от 07.02.2011 N 3-ФЗ "О полиции"), войска национальной гвардии (п. 3 ч. 1 ст. 2 Федерального закона от 03.07.2016 N 226-ФЗ "О войсках национальной гвардии Российской Федерации").</w:t>
      </w:r>
    </w:p>
    <w:p w:rsidR="009E3B45" w:rsidRDefault="009E3B45" w:rsidP="009E3B45">
      <w:pPr>
        <w:ind w:firstLine="540"/>
        <w:jc w:val="both"/>
        <w:rPr>
          <w:rFonts w:ascii="Verdana" w:hAnsi="Verdana"/>
          <w:sz w:val="21"/>
          <w:szCs w:val="21"/>
        </w:rPr>
      </w:pPr>
      <w:r>
        <w:t>Также обращаем внимание: согласно ч. 1 ст. 4 Закона о противодействии терроризму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9E3B45" w:rsidRPr="00E44702" w:rsidRDefault="009E3B45" w:rsidP="009E3B45"/>
    <w:p w:rsidR="00B706ED" w:rsidRDefault="00B706ED" w:rsidP="004C4A55">
      <w:pPr>
        <w:ind w:firstLine="709"/>
        <w:jc w:val="both"/>
      </w:pPr>
    </w:p>
    <w:p w:rsidR="00B706ED" w:rsidRDefault="00B706ED" w:rsidP="004C4A55">
      <w:pPr>
        <w:ind w:firstLine="709"/>
        <w:jc w:val="both"/>
      </w:pPr>
    </w:p>
    <w:p w:rsidR="00B706ED" w:rsidRDefault="00B706ED" w:rsidP="004C4A55">
      <w:pPr>
        <w:ind w:firstLine="709"/>
        <w:jc w:val="both"/>
      </w:pPr>
    </w:p>
    <w:p w:rsidR="00B706ED" w:rsidRDefault="00B706ED" w:rsidP="004C4A55">
      <w:pPr>
        <w:ind w:firstLine="709"/>
        <w:jc w:val="both"/>
      </w:pPr>
    </w:p>
    <w:p w:rsidR="009E3B45" w:rsidRPr="009E3B45" w:rsidRDefault="009E3B45" w:rsidP="004C4A55">
      <w:pPr>
        <w:ind w:firstLine="709"/>
        <w:jc w:val="both"/>
        <w:rPr>
          <w:b/>
        </w:rPr>
      </w:pPr>
    </w:p>
    <w:p w:rsidR="009E3B45" w:rsidRDefault="009E3B45" w:rsidP="009E3B45">
      <w:pPr>
        <w:ind w:firstLine="540"/>
        <w:jc w:val="both"/>
        <w:rPr>
          <w:rFonts w:ascii="Verdana" w:hAnsi="Verdana"/>
          <w:sz w:val="21"/>
          <w:szCs w:val="21"/>
        </w:rPr>
      </w:pPr>
      <w:r w:rsidRPr="009E3B45">
        <w:rPr>
          <w:b/>
        </w:rPr>
        <w:t xml:space="preserve">Под антитеррористической защищенностью объекта (территории) понимается </w:t>
      </w:r>
      <w:r>
        <w:t>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 (п. 6 ст. 3 Закона о противодействии терроризму).</w:t>
      </w:r>
    </w:p>
    <w:p w:rsidR="009E3B45" w:rsidRDefault="009E3B45" w:rsidP="009E3B45">
      <w:pPr>
        <w:ind w:firstLine="540"/>
        <w:jc w:val="both"/>
        <w:rPr>
          <w:rFonts w:ascii="Verdana" w:hAnsi="Verdana"/>
          <w:sz w:val="21"/>
          <w:szCs w:val="21"/>
        </w:rPr>
      </w:pPr>
      <w:r>
        <w:t>Постановлением Правительства РФ от 25.03.2015 N 272 утверждены:</w:t>
      </w:r>
    </w:p>
    <w:p w:rsidR="009E3B45" w:rsidRDefault="009E3B45" w:rsidP="009E3B45">
      <w:pPr>
        <w:ind w:firstLine="540"/>
        <w:jc w:val="both"/>
        <w:rPr>
          <w:rFonts w:ascii="Verdana" w:hAnsi="Verdana"/>
          <w:sz w:val="21"/>
          <w:szCs w:val="21"/>
        </w:rPr>
      </w:pPr>
      <w:r>
        <w:t>- Требования к антитеррористической защищенности мест массового пребывания людей (далее - Требования к местам МПЛ);</w:t>
      </w:r>
    </w:p>
    <w:p w:rsidR="009E3B45" w:rsidRDefault="009E3B45" w:rsidP="009E3B45">
      <w:pPr>
        <w:ind w:firstLine="540"/>
        <w:jc w:val="both"/>
        <w:rPr>
          <w:rFonts w:ascii="Verdana" w:hAnsi="Verdana"/>
          <w:sz w:val="21"/>
          <w:szCs w:val="21"/>
        </w:rPr>
      </w:pPr>
      <w:r>
        <w:t>- Требования к антитеррористической защищенности объектов (территорий), подлежащих обязательной охране войсками национальной гвардии Российской Федерации (далее - Требования к охраняемым объектам).</w:t>
      </w:r>
    </w:p>
    <w:p w:rsidR="009E3B45" w:rsidRDefault="009E3B45" w:rsidP="009E3B45">
      <w:pPr>
        <w:ind w:firstLine="540"/>
        <w:jc w:val="both"/>
        <w:rPr>
          <w:rFonts w:ascii="Verdana" w:hAnsi="Verdana"/>
          <w:sz w:val="21"/>
          <w:szCs w:val="21"/>
        </w:rPr>
      </w:pPr>
      <w:r>
        <w:t>Согласно п. 2 Требований к местам МПЛ в субъектах РФ и муниципальных образованиях определяется перечень мест массового пребывания людей.</w:t>
      </w:r>
    </w:p>
    <w:p w:rsidR="009E3B45" w:rsidRDefault="009E3B45" w:rsidP="009E3B45">
      <w:pPr>
        <w:ind w:firstLine="540"/>
        <w:jc w:val="both"/>
        <w:rPr>
          <w:rFonts w:ascii="Verdana" w:hAnsi="Verdana"/>
          <w:sz w:val="21"/>
          <w:szCs w:val="21"/>
        </w:rPr>
      </w:pPr>
      <w:r>
        <w:t>На каждое место массового пребывания людей после проведения его обследования и категорирования комиссией составляется паспорт безопасности. Актуализация паспорта безопасности осуществляется (в порядке, установленном для его составления) не реже одного раза в 3 года, а также в установленных Требованиями к местам МПЛ случаях (п. п. 14, 19, 20 Требований к местам МПЛ).</w:t>
      </w:r>
    </w:p>
    <w:p w:rsidR="009E3B45" w:rsidRDefault="009E3B45" w:rsidP="009E3B45">
      <w:pPr>
        <w:ind w:firstLine="540"/>
        <w:jc w:val="both"/>
        <w:rPr>
          <w:rFonts w:ascii="Verdana" w:hAnsi="Verdana"/>
          <w:sz w:val="21"/>
          <w:szCs w:val="21"/>
        </w:rPr>
      </w:pPr>
      <w:r>
        <w:t>В соответствии с п. 13(1) Требований к местам МПЛ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9E3B45" w:rsidRDefault="009E3B45" w:rsidP="009E3B45">
      <w:pPr>
        <w:ind w:firstLine="540"/>
        <w:jc w:val="both"/>
        <w:rPr>
          <w:rFonts w:ascii="Verdana" w:hAnsi="Verdana"/>
          <w:sz w:val="21"/>
          <w:szCs w:val="21"/>
        </w:rPr>
      </w:pPr>
      <w:r>
        <w:t>На основании п. 21 Требований к местам МПЛ антитеррористическая защищенность мест массового пребывания людей обеспечивается путем:</w:t>
      </w:r>
    </w:p>
    <w:p w:rsidR="009E3B45" w:rsidRDefault="009E3B45" w:rsidP="009E3B45">
      <w:pPr>
        <w:ind w:firstLine="540"/>
        <w:jc w:val="both"/>
        <w:rPr>
          <w:rFonts w:ascii="Verdana" w:hAnsi="Verdana"/>
          <w:sz w:val="21"/>
          <w:szCs w:val="21"/>
        </w:rPr>
      </w:pPr>
      <w:r>
        <w:t xml:space="preserve">-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w:t>
      </w:r>
      <w:r>
        <w:lastRenderedPageBreak/>
        <w:t>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9E3B45" w:rsidRDefault="009E3B45" w:rsidP="009E3B45">
      <w:pPr>
        <w:ind w:firstLine="540"/>
        <w:jc w:val="both"/>
        <w:rPr>
          <w:rFonts w:ascii="Verdana" w:hAnsi="Verdana"/>
          <w:sz w:val="21"/>
          <w:szCs w:val="21"/>
        </w:rPr>
      </w:pPr>
      <w:r>
        <w:t>- определения и устранения причин и условий, способствующих совершению в местах массового пребывания людей террористических актов;</w:t>
      </w:r>
    </w:p>
    <w:p w:rsidR="009E3B45" w:rsidRDefault="009E3B45" w:rsidP="009E3B45">
      <w:pPr>
        <w:ind w:firstLine="540"/>
        <w:jc w:val="both"/>
        <w:rPr>
          <w:rFonts w:ascii="Verdana" w:hAnsi="Verdana"/>
          <w:sz w:val="21"/>
          <w:szCs w:val="21"/>
        </w:rPr>
      </w:pPr>
      <w:r>
        <w:t>-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9E3B45" w:rsidRDefault="009E3B45" w:rsidP="009E3B45">
      <w:pPr>
        <w:ind w:firstLine="540"/>
        <w:jc w:val="both"/>
        <w:rPr>
          <w:rFonts w:ascii="Verdana" w:hAnsi="Verdana"/>
          <w:sz w:val="21"/>
          <w:szCs w:val="21"/>
        </w:rPr>
      </w:pPr>
      <w:r>
        <w:t>- применения современных информационно-коммуникационных технологий для обеспечения безопасности мест массового пребывания людей;</w:t>
      </w:r>
    </w:p>
    <w:p w:rsidR="009E3B45" w:rsidRDefault="009E3B45" w:rsidP="009E3B45">
      <w:pPr>
        <w:ind w:firstLine="540"/>
        <w:jc w:val="both"/>
        <w:rPr>
          <w:rFonts w:ascii="Verdana" w:hAnsi="Verdana"/>
          <w:sz w:val="21"/>
          <w:szCs w:val="21"/>
        </w:rPr>
      </w:pPr>
      <w:r>
        <w:t>- оборудования мест массового пребывания людей необходимыми инженерно-техническими средствами;</w:t>
      </w:r>
    </w:p>
    <w:p w:rsidR="009E3B45" w:rsidRDefault="009E3B45" w:rsidP="009E3B45">
      <w:pPr>
        <w:ind w:firstLine="540"/>
        <w:jc w:val="both"/>
        <w:rPr>
          <w:rFonts w:ascii="Verdana" w:hAnsi="Verdana"/>
          <w:sz w:val="21"/>
          <w:szCs w:val="21"/>
        </w:rPr>
      </w:pPr>
      <w:r>
        <w:t>- контроля за соблюдением требований к обеспечению антитеррористической защищенности мест массового пребывания людей;</w:t>
      </w:r>
    </w:p>
    <w:p w:rsidR="009E3B45" w:rsidRDefault="009E3B45" w:rsidP="009E3B45">
      <w:pPr>
        <w:ind w:firstLine="540"/>
        <w:jc w:val="both"/>
        <w:rPr>
          <w:rFonts w:ascii="Verdana" w:hAnsi="Verdana"/>
          <w:sz w:val="21"/>
          <w:szCs w:val="21"/>
        </w:rPr>
      </w:pPr>
      <w:r>
        <w:t>-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9E3B45" w:rsidRDefault="009E3B45" w:rsidP="009E3B45">
      <w:pPr>
        <w:ind w:firstLine="540"/>
        <w:jc w:val="both"/>
        <w:rPr>
          <w:rFonts w:ascii="Verdana" w:hAnsi="Verdana"/>
          <w:sz w:val="21"/>
          <w:szCs w:val="21"/>
        </w:rPr>
      </w:pPr>
      <w:r>
        <w:t>установления порядка работы со служебной информацией ограниченного распространения;</w:t>
      </w:r>
    </w:p>
    <w:p w:rsidR="009E3B45" w:rsidRDefault="009E3B45" w:rsidP="009E3B45">
      <w:pPr>
        <w:ind w:firstLine="540"/>
        <w:jc w:val="both"/>
        <w:rPr>
          <w:rFonts w:ascii="Verdana" w:hAnsi="Verdana"/>
          <w:sz w:val="21"/>
          <w:szCs w:val="21"/>
        </w:rPr>
      </w:pPr>
      <w:r>
        <w:t>организации допуска лиц к служебной информации ограниченного распространения;</w:t>
      </w:r>
    </w:p>
    <w:p w:rsidR="009E3B45" w:rsidRDefault="009E3B45" w:rsidP="009E3B45">
      <w:pPr>
        <w:ind w:firstLine="540"/>
        <w:jc w:val="both"/>
        <w:rPr>
          <w:rFonts w:ascii="Verdana" w:hAnsi="Verdana"/>
          <w:sz w:val="21"/>
          <w:szCs w:val="21"/>
        </w:rPr>
      </w:pPr>
      <w:r>
        <w:t>определения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9E3B45" w:rsidRDefault="009E3B45" w:rsidP="009E3B45">
      <w:pPr>
        <w:ind w:firstLine="540"/>
        <w:jc w:val="both"/>
        <w:rPr>
          <w:rFonts w:ascii="Verdana" w:hAnsi="Verdana"/>
          <w:sz w:val="21"/>
          <w:szCs w:val="21"/>
        </w:rPr>
      </w:pPr>
      <w:r>
        <w:t>организации и осуществления контроля за обеспечением установленного порядка работы со служебной информацией ограниченного распространения и ее хранения;</w:t>
      </w:r>
    </w:p>
    <w:p w:rsidR="009E3B45" w:rsidRDefault="009E3B45" w:rsidP="009E3B45">
      <w:pPr>
        <w:ind w:firstLine="540"/>
        <w:jc w:val="both"/>
        <w:rPr>
          <w:rFonts w:ascii="Verdana" w:hAnsi="Verdana"/>
          <w:sz w:val="21"/>
          <w:szCs w:val="21"/>
        </w:rPr>
      </w:pPr>
      <w:r>
        <w:t>- проведения следующих мероприятий по выявлению и предотвращению несанкционированного проноса (провоза) и применения в местах массового пребывания людей токсичных химикатов, отравляющих веществ и патогенных биологических агентов (в том числе при их получении посредством почтовых отправлений):</w:t>
      </w:r>
    </w:p>
    <w:p w:rsidR="009E3B45" w:rsidRDefault="009E3B45" w:rsidP="009E3B45">
      <w:pPr>
        <w:ind w:firstLine="540"/>
        <w:jc w:val="both"/>
        <w:rPr>
          <w:rFonts w:ascii="Verdana" w:hAnsi="Verdana"/>
          <w:sz w:val="21"/>
          <w:szCs w:val="21"/>
        </w:rPr>
      </w:pPr>
      <w:r>
        <w:t>периодическая проверка (обход и осмотр) зданий (строений, сооружений) и территорий мест массового пребывания людей в порядке, определяемом правообладателями мест массового пребывания людей;</w:t>
      </w:r>
    </w:p>
    <w:p w:rsidR="009E3B45" w:rsidRDefault="009E3B45" w:rsidP="009E3B45">
      <w:pPr>
        <w:ind w:firstLine="540"/>
        <w:jc w:val="both"/>
        <w:rPr>
          <w:rFonts w:ascii="Verdana" w:hAnsi="Verdana"/>
          <w:sz w:val="21"/>
          <w:szCs w:val="21"/>
        </w:rPr>
      </w:pPr>
      <w:r>
        <w:t>организация контролируемого допуска в места массового пребывания людей физических лиц и автотранспортных средств при проведении в таких местах публичных, спортивных, зрелищных и иных массовых мероприятий;</w:t>
      </w:r>
    </w:p>
    <w:p w:rsidR="009E3B45" w:rsidRDefault="009E3B45" w:rsidP="009E3B45">
      <w:pPr>
        <w:ind w:firstLine="540"/>
        <w:jc w:val="both"/>
        <w:rPr>
          <w:rFonts w:ascii="Verdana" w:hAnsi="Verdana"/>
          <w:sz w:val="21"/>
          <w:szCs w:val="21"/>
        </w:rPr>
      </w:pPr>
      <w:r>
        <w:t>оперативное оповещение и эвакуация людей в случае угрозы применения (применения) в местах массового пребывания людей токсичных химикатов, отравляющих веществ и патогенных биологических агентов;</w:t>
      </w:r>
    </w:p>
    <w:p w:rsidR="009E3B45" w:rsidRDefault="009E3B45" w:rsidP="009E3B45">
      <w:pPr>
        <w:ind w:firstLine="540"/>
        <w:jc w:val="both"/>
        <w:rPr>
          <w:rFonts w:ascii="Verdana" w:hAnsi="Verdana"/>
          <w:sz w:val="21"/>
          <w:szCs w:val="21"/>
        </w:rPr>
      </w:pPr>
      <w:r>
        <w:t>- назначения лиц, ответственных за проведение мероприятий по обеспечению антитеррористической защищенности и организацию взаимодействия с территориальным органом безопасности, территориальными органами Министерства внутренних дел РФ, Министерства РФ по делам гражданской обороны, чрезвычайным ситуациям и ликвидации последствий стихийных бедствий и Федеральной службы войск национальной гвардии РФ.</w:t>
      </w: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t>Нормативному регулированию борьбы с таким явлением, как экстремизм, посвящен, в частности, Федеральный закон от 25.07.2002 N 114-ФЗ "О противодействии экстремистской деятельности" (далее - Закон о противодействии экстремизму).</w:t>
      </w:r>
    </w:p>
    <w:p w:rsidR="009E3B45" w:rsidRDefault="009E3B45" w:rsidP="009E3B45">
      <w:pPr>
        <w:ind w:firstLine="540"/>
        <w:jc w:val="both"/>
        <w:rPr>
          <w:rFonts w:ascii="Verdana" w:hAnsi="Verdana"/>
          <w:sz w:val="21"/>
          <w:szCs w:val="21"/>
        </w:rPr>
      </w:pPr>
      <w:r>
        <w:t>Указанный Закон в ст. 1 содержит обширный перечень признаков, входящих в понятие экстремизма. В частности, к экстремизму (экстремистской деятельности) относятся:</w:t>
      </w:r>
    </w:p>
    <w:p w:rsidR="009E3B45" w:rsidRDefault="009E3B45" w:rsidP="009E3B45">
      <w:pPr>
        <w:ind w:firstLine="540"/>
        <w:jc w:val="both"/>
        <w:rPr>
          <w:rFonts w:ascii="Verdana" w:hAnsi="Verdana"/>
          <w:sz w:val="21"/>
          <w:szCs w:val="21"/>
        </w:rPr>
      </w:pPr>
      <w:r>
        <w:t>- насильственное изменение основ конституционного строя и (или) нарушение территориальной целостности Российской Федерации (в том числе отчуждение части территории Российской Федерации), за исключением делимитации, демаркации, редемаркации Государственной границы Российской Федерации с сопредельными государствами;</w:t>
      </w:r>
    </w:p>
    <w:p w:rsidR="009E3B45" w:rsidRDefault="009E3B45" w:rsidP="009E3B45">
      <w:pPr>
        <w:ind w:firstLine="540"/>
        <w:jc w:val="both"/>
        <w:rPr>
          <w:rFonts w:ascii="Verdana" w:hAnsi="Verdana"/>
          <w:sz w:val="21"/>
          <w:szCs w:val="21"/>
        </w:rPr>
      </w:pPr>
      <w:r>
        <w:t>- публичное оправдание терроризма и иная террористическая деятельность;</w:t>
      </w:r>
    </w:p>
    <w:p w:rsidR="009E3B45" w:rsidRDefault="009E3B45" w:rsidP="009E3B45">
      <w:pPr>
        <w:ind w:firstLine="540"/>
        <w:jc w:val="both"/>
        <w:rPr>
          <w:rFonts w:ascii="Verdana" w:hAnsi="Verdana"/>
          <w:sz w:val="21"/>
          <w:szCs w:val="21"/>
        </w:rPr>
      </w:pPr>
      <w:r>
        <w:t>- возбуждение социальной, расовой, национальной или религиозной розни;</w:t>
      </w:r>
    </w:p>
    <w:p w:rsidR="009E3B45" w:rsidRDefault="009E3B45" w:rsidP="009E3B45">
      <w:pPr>
        <w:ind w:firstLine="540"/>
        <w:jc w:val="both"/>
        <w:rPr>
          <w:rFonts w:ascii="Verdana" w:hAnsi="Verdana"/>
          <w:sz w:val="21"/>
          <w:szCs w:val="21"/>
        </w:rPr>
      </w:pPr>
      <w:r>
        <w:t>- 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9E3B45" w:rsidRDefault="009E3B45" w:rsidP="009E3B45">
      <w:pPr>
        <w:ind w:firstLine="540"/>
        <w:jc w:val="both"/>
        <w:rPr>
          <w:rFonts w:ascii="Verdana" w:hAnsi="Verdana"/>
          <w:sz w:val="21"/>
          <w:szCs w:val="21"/>
        </w:rPr>
      </w:pPr>
      <w:r>
        <w:t>- использование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за исключением случаев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9E3B45" w:rsidRDefault="009E3B45" w:rsidP="009E3B45">
      <w:pPr>
        <w:ind w:firstLine="540"/>
        <w:jc w:val="both"/>
        <w:rPr>
          <w:rFonts w:ascii="Verdana" w:hAnsi="Verdana"/>
          <w:sz w:val="21"/>
          <w:szCs w:val="21"/>
        </w:rPr>
      </w:pPr>
      <w:r>
        <w:t>- организация и подготовка указанных деяний, а также подстрекательство к их осуществлению;</w:t>
      </w:r>
    </w:p>
    <w:p w:rsidR="009E3B45" w:rsidRDefault="009E3B45" w:rsidP="009E3B45">
      <w:pPr>
        <w:ind w:firstLine="540"/>
        <w:jc w:val="both"/>
        <w:rPr>
          <w:rFonts w:ascii="Verdana" w:hAnsi="Verdana"/>
          <w:sz w:val="21"/>
          <w:szCs w:val="21"/>
        </w:rPr>
      </w:pPr>
      <w:r>
        <w:t>- 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 и др.</w:t>
      </w:r>
    </w:p>
    <w:p w:rsidR="009E3B45" w:rsidRDefault="009E3B45" w:rsidP="009E3B45">
      <w:pPr>
        <w:ind w:firstLine="540"/>
        <w:jc w:val="both"/>
        <w:rPr>
          <w:rFonts w:ascii="Verdana" w:hAnsi="Verdana"/>
          <w:sz w:val="21"/>
          <w:szCs w:val="21"/>
        </w:rPr>
      </w:pPr>
      <w:r>
        <w:t>Уголовный кодекс РФ (далее - УК РФ) в примечании 2 ст. 282.1 дает более лаконичное определение данного понятия для целей привлечения к уголовной ответственности за соответствующие преступления. В частности, под преступлениями экстремистской направленности в УК РФ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Особенной части УК РФ (например, ст. ст. 280, 280.1, 282, 282.1, 282.2, 282.3 УК РФ, п. "л" ч. 2 ст. 105, п. "е" ч. 2 ст. 111, п. "б" ч. 1 ст. 213 УК РФ), а также иные преступления, совершенные по указанным мотивам, которые в соответствии с п. "е" ч. 1 ст. 63 УК РФ признаются обстоятельством, отягчающим наказание (см. также п. 2 Постановления Пленума Верховного Суда РФ от 28.06.2011 N 11 "О судебной практике по уголовным делам о преступлениях экстремистской направленности" (далее - Постановление Пленума ВС РФ о преступлениях экстремистской направленности)).</w:t>
      </w:r>
    </w:p>
    <w:p w:rsidR="009E3B45" w:rsidRPr="00991239" w:rsidRDefault="009E3B45" w:rsidP="009E3B45"/>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lastRenderedPageBreak/>
        <w:t>На основании ст. 15 Закона о противодействии экстремизму за осуществление экстремистской деятельности граждане РФ,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РФ порядке.</w:t>
      </w:r>
    </w:p>
    <w:p w:rsidR="009E3B45" w:rsidRDefault="009E3B45" w:rsidP="009E3B45">
      <w:pPr>
        <w:ind w:firstLine="540"/>
        <w:jc w:val="both"/>
        <w:rPr>
          <w:rFonts w:ascii="Verdana" w:hAnsi="Verdana"/>
          <w:sz w:val="21"/>
          <w:szCs w:val="21"/>
        </w:rPr>
      </w:pPr>
      <w:r>
        <w:t>К примеру, ст. 20.3 КоАП РФ предусмотрена административная ответственность за пропаганду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атрибутики или символики нацистских, экстремистских организаций, а также иных атрибутики или символики, запрещенных федеральными законами, а также за изготовление или сбыт в целях пропаганды либо приобретение в целях сбыта или пропаганды указанной атрибутики или символики, кроме случаев, когда указанными действиями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9E3B45" w:rsidRDefault="009E3B45" w:rsidP="009E3B45">
      <w:pPr>
        <w:ind w:firstLine="540"/>
        <w:jc w:val="both"/>
        <w:rPr>
          <w:rFonts w:ascii="Verdana" w:hAnsi="Verdana"/>
          <w:sz w:val="21"/>
          <w:szCs w:val="21"/>
        </w:rPr>
      </w:pPr>
      <w:r>
        <w:t>Статьей 20.29 КоАП РФ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за исключением случаев, предусмотренных ст. 20.3.2 КоАП РФ.</w:t>
      </w:r>
    </w:p>
    <w:p w:rsidR="009E3B45" w:rsidRDefault="009E3B45" w:rsidP="009E3B45">
      <w:pPr>
        <w:ind w:firstLine="540"/>
        <w:jc w:val="both"/>
        <w:rPr>
          <w:rFonts w:ascii="Verdana" w:hAnsi="Verdana"/>
          <w:sz w:val="21"/>
          <w:szCs w:val="21"/>
        </w:rPr>
      </w:pPr>
      <w:r>
        <w:t>В Уголовном кодексе РФ, в частности, указаны следующие составы преступлений экстремистской направленности:</w:t>
      </w:r>
    </w:p>
    <w:p w:rsidR="009E3B45" w:rsidRDefault="009E3B45" w:rsidP="009E3B45">
      <w:pPr>
        <w:ind w:firstLine="540"/>
        <w:jc w:val="both"/>
        <w:rPr>
          <w:rFonts w:ascii="Verdana" w:hAnsi="Verdana"/>
          <w:sz w:val="21"/>
          <w:szCs w:val="21"/>
        </w:rPr>
      </w:pPr>
      <w:r>
        <w:t>- публичные призывы (т.е. обращения к другим лицам в любой форме) к осуществлению экстремистской деятельности (ст. 280 УК РФ, п. 4 Постановления Пленума ВС РФ о преступлениях экстремистской направленности);</w:t>
      </w:r>
    </w:p>
    <w:p w:rsidR="009E3B45" w:rsidRDefault="009E3B45" w:rsidP="009E3B45">
      <w:pPr>
        <w:ind w:firstLine="540"/>
        <w:jc w:val="both"/>
        <w:rPr>
          <w:rFonts w:ascii="Verdana" w:hAnsi="Verdana"/>
          <w:sz w:val="21"/>
          <w:szCs w:val="21"/>
        </w:rPr>
      </w:pPr>
      <w:r>
        <w:t>- публичные призывы к осуществлению действий, направленных на нарушение территориальной целостности Российской Федерации (ст. 280.1 УК РФ);</w:t>
      </w:r>
    </w:p>
    <w:p w:rsidR="009E3B45" w:rsidRDefault="009E3B45" w:rsidP="009E3B45">
      <w:pPr>
        <w:ind w:firstLine="540"/>
        <w:jc w:val="both"/>
        <w:rPr>
          <w:rFonts w:ascii="Verdana" w:hAnsi="Verdana"/>
          <w:sz w:val="21"/>
          <w:szCs w:val="21"/>
        </w:rPr>
      </w:pPr>
      <w:r>
        <w:t>- действия (например, высказывания о необходимости противоправных действий),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совершенные лицом после его привлечения к административной ответственности за аналогичное деяние в течение одного года (ч. 1 ст. 282 УК РФ, п. 7 Постановления Пленума ВС РФ о преступлениях экстремистской направленности);</w:t>
      </w:r>
    </w:p>
    <w:p w:rsidR="009E3B45" w:rsidRDefault="009E3B45" w:rsidP="009E3B45">
      <w:pPr>
        <w:ind w:firstLine="540"/>
        <w:jc w:val="both"/>
        <w:rPr>
          <w:rFonts w:ascii="Verdana" w:hAnsi="Verdana"/>
          <w:sz w:val="21"/>
          <w:szCs w:val="21"/>
        </w:rPr>
      </w:pPr>
      <w:r>
        <w:t>- создание экстремистского сообщества, руководство таким сообществом, его частью или входящими в такое сообщество структурными подразделениями,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участие в нем, склонение, вербовка и иное вовлечение лиц к участию в нем (ст. 282.1 УК РФ);</w:t>
      </w:r>
    </w:p>
    <w:p w:rsidR="009E3B45" w:rsidRDefault="009E3B45" w:rsidP="009E3B45">
      <w:pPr>
        <w:ind w:firstLine="540"/>
        <w:jc w:val="both"/>
        <w:rPr>
          <w:rFonts w:ascii="Verdana" w:hAnsi="Verdana"/>
          <w:sz w:val="21"/>
          <w:szCs w:val="21"/>
        </w:rPr>
      </w:pPr>
      <w:r>
        <w:t>- организация деятельности экстремистской организации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склонение, вербовка или иное вовлечение лица в деятельность экстремистской организации, а также участие в ее деятельности (ст. 282.2 УК РФ);</w:t>
      </w:r>
    </w:p>
    <w:p w:rsidR="009E3B45" w:rsidRDefault="009E3B45" w:rsidP="009E3B45">
      <w:pPr>
        <w:ind w:firstLine="540"/>
        <w:jc w:val="both"/>
        <w:rPr>
          <w:rFonts w:ascii="Verdana" w:hAnsi="Verdana"/>
          <w:sz w:val="21"/>
          <w:szCs w:val="21"/>
        </w:rPr>
      </w:pPr>
      <w:r>
        <w:t>- финансирование экстремистской деятельности (ст. 282.3 УК РФ).</w:t>
      </w:r>
    </w:p>
    <w:p w:rsidR="009E3B45" w:rsidRDefault="009E3B45" w:rsidP="009E3B45">
      <w:pPr>
        <w:ind w:firstLine="540"/>
        <w:jc w:val="both"/>
        <w:rPr>
          <w:rFonts w:ascii="Verdana" w:hAnsi="Verdana"/>
          <w:sz w:val="21"/>
          <w:szCs w:val="21"/>
        </w:rPr>
      </w:pPr>
      <w:r>
        <w:t xml:space="preserve">Также обращаем внимание на то, что на основании п. "е" ч. 1 ст. 63 УК РФ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w:t>
      </w:r>
      <w:r>
        <w:lastRenderedPageBreak/>
        <w:t>вражды в отношении какой-либо социальной группы признается обстоятельством, отягчающим наказание.</w:t>
      </w:r>
    </w:p>
    <w:p w:rsidR="009E3B45" w:rsidRPr="000D6D11" w:rsidRDefault="009E3B45" w:rsidP="009E3B45"/>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rsidRPr="009E3B45">
        <w:rPr>
          <w:b/>
        </w:rPr>
        <w:t>Для целей противодействия экстремизму применяется комплекс мер</w:t>
      </w:r>
      <w:r>
        <w:t>, предусмотренных законодательством.</w:t>
      </w:r>
    </w:p>
    <w:p w:rsidR="009E3B45" w:rsidRDefault="009E3B45" w:rsidP="009E3B45">
      <w:pPr>
        <w:ind w:firstLine="540"/>
        <w:jc w:val="both"/>
        <w:rPr>
          <w:rFonts w:ascii="Verdana" w:hAnsi="Verdana"/>
          <w:sz w:val="21"/>
          <w:szCs w:val="21"/>
        </w:rPr>
      </w:pPr>
      <w:r>
        <w:t>В частности, на основании ст. 5 Закона о противодействии экстремизму в целях противодействия экстремистской деятельности федеральные органы государственной власти, органы государственной власти субъектов РФ,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9E3B45" w:rsidRDefault="009E3B45" w:rsidP="009E3B45">
      <w:pPr>
        <w:ind w:firstLine="540"/>
        <w:jc w:val="both"/>
        <w:rPr>
          <w:rFonts w:ascii="Verdana" w:hAnsi="Verdana"/>
          <w:sz w:val="21"/>
          <w:szCs w:val="21"/>
        </w:rPr>
      </w:pPr>
      <w:r>
        <w:t>Такие меры закреплены специальными нормами законодательства. Например, на основании п. 7.1 ч. 1 ст. 14 Федерального закона от 06.10.2003 N 131-ФЗ "Об общих принципах организации местного самоуправления в Российской Федерации" к вопросам местного значения городского, сельского поселения относится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9E3B45" w:rsidRDefault="009E3B45" w:rsidP="009E3B45">
      <w:pPr>
        <w:ind w:firstLine="540"/>
        <w:jc w:val="both"/>
        <w:rPr>
          <w:rFonts w:ascii="Verdana" w:hAnsi="Verdana"/>
          <w:sz w:val="21"/>
          <w:szCs w:val="21"/>
        </w:rPr>
      </w:pPr>
      <w:r>
        <w:t>Согласно ст. ст. 6, 7 Закона о противодействии экстремизму в качестве мер для противодействия экстремизму также применяется предостережение или предупреждение со стороны компетентных органов в пределах их полномочий (в т.ч. органов прокуратуры, Минюста и др.).</w:t>
      </w:r>
    </w:p>
    <w:p w:rsidR="009E3B45" w:rsidRDefault="009E3B45" w:rsidP="009E3B45">
      <w:pPr>
        <w:ind w:firstLine="540"/>
        <w:jc w:val="both"/>
        <w:rPr>
          <w:rFonts w:ascii="Verdana" w:hAnsi="Verdana"/>
          <w:sz w:val="21"/>
          <w:szCs w:val="21"/>
        </w:rPr>
      </w:pPr>
      <w:r>
        <w:t>Помимо этого предусмотрена ответственность:</w:t>
      </w:r>
    </w:p>
    <w:p w:rsidR="009E3B45" w:rsidRDefault="009E3B45" w:rsidP="009E3B45">
      <w:pPr>
        <w:ind w:firstLine="540"/>
        <w:jc w:val="both"/>
        <w:rPr>
          <w:rFonts w:ascii="Verdana" w:hAnsi="Verdana"/>
          <w:sz w:val="21"/>
          <w:szCs w:val="21"/>
        </w:rPr>
      </w:pPr>
      <w:r>
        <w:t>- для организаций и общественных и религиозных объединений (при наличии в их деятельности признаков экстремизма либо в случае осуществления экстремистской деятельности такие организации могут быть ликвидированы, а деятельность объединений, не являющихся юридическими лицами, - запрещена по решению суда на основании заявления Генерального прокурора Российской Федерации или подчиненного ему соответствующего прокурора; кроме того, до момента рассмотрения судом указанного заявления деятельность общественного или религиозного объединения может быть приостановлена) (ст. ст. 9, 10 Закона о противодействии экстремизму).</w:t>
      </w:r>
    </w:p>
    <w:p w:rsidR="009E3B45" w:rsidRDefault="009E3B45" w:rsidP="009E3B45">
      <w:pPr>
        <w:ind w:firstLine="540"/>
        <w:jc w:val="both"/>
        <w:rPr>
          <w:rFonts w:ascii="Verdana" w:hAnsi="Verdana"/>
          <w:sz w:val="21"/>
          <w:szCs w:val="21"/>
        </w:rPr>
      </w:pPr>
      <w:r>
        <w:t>Распоряжением Правительства РФ от 15.10.2007 N 1420-р "Российская газета" определена в качестве официального периодического издания, осуществляющего публикацию перечня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Законом о противодействии экстремизму, и перечня общественных и религиозных объединений, деятельность которых приостановлена в связи с осуществлением ими экстремистской деятельности;</w:t>
      </w:r>
    </w:p>
    <w:p w:rsidR="009E3B45" w:rsidRDefault="009E3B45" w:rsidP="009E3B45">
      <w:pPr>
        <w:ind w:firstLine="540"/>
        <w:jc w:val="both"/>
        <w:rPr>
          <w:rFonts w:ascii="Verdana" w:hAnsi="Verdana"/>
          <w:sz w:val="21"/>
          <w:szCs w:val="21"/>
        </w:rPr>
      </w:pPr>
      <w:r>
        <w:t xml:space="preserve">- СМИ (на основании ст. ст. 8, 11 Закона о противодействии экстремизму в случае распространения экстремистских материалов либо выявления фактов, свидетельствующих о наличии в его деятельности признаков экстремизма, либо в случае осуществления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 соответствующего СМИ может быть прекращена по решению суда на основании заявления уполномоченного государственного органа, осуществившего регистрацию данного СМИ, либо федерального органа исполнительной власти в сфере печати, </w:t>
      </w:r>
      <w:r>
        <w:lastRenderedPageBreak/>
        <w:t>телерадиовещания и средств массовых коммуникаций, либо Генерального прокурора РФ или подчиненного ему соответствующего прокурора).</w:t>
      </w:r>
    </w:p>
    <w:p w:rsidR="009E3B45" w:rsidRPr="000D6D11" w:rsidRDefault="009E3B45" w:rsidP="009E3B45"/>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rPr>
          <w:b/>
          <w:bCs/>
        </w:rPr>
        <w:t>В работе органов местного самоуправления</w:t>
      </w:r>
      <w:r>
        <w:t xml:space="preserve"> прокурорами выявляются нарушения, связанные с несвоевременным принятием мер по приведению в соответствие с законодательством о межнациональных отношениях и противодействии экстремизму и терроризму своих уставов, что негативно отражается на профилактической работе, препятствует формированию местных бюджетов и прогнозированию объемов финансирования, а также факты бездействия при реализации полномочий по противодействию экстремизму.</w:t>
      </w:r>
    </w:p>
    <w:p w:rsidR="009E3B45" w:rsidRDefault="009E3B45" w:rsidP="009E3B45">
      <w:pPr>
        <w:ind w:firstLine="540"/>
        <w:jc w:val="both"/>
        <w:rPr>
          <w:rFonts w:ascii="Verdana" w:hAnsi="Verdana"/>
          <w:sz w:val="21"/>
          <w:szCs w:val="21"/>
        </w:rPr>
      </w:pPr>
      <w:r>
        <w:t xml:space="preserve">В деятельности органов местного самоуправления прокурорами, кроме того, выявляются недостатки и упущения, связанные с неисполнением либо формальным </w:t>
      </w:r>
      <w:r>
        <w:rPr>
          <w:b/>
          <w:bCs/>
        </w:rPr>
        <w:t>исполнением муниципальных целевых программ</w:t>
      </w:r>
      <w:r>
        <w:t xml:space="preserve"> по профилактике и противодействию проявлениям экстремизма:</w:t>
      </w:r>
    </w:p>
    <w:p w:rsidR="009E3B45" w:rsidRDefault="009E3B45" w:rsidP="009E3B45">
      <w:pPr>
        <w:ind w:firstLine="540"/>
        <w:jc w:val="both"/>
        <w:rPr>
          <w:rFonts w:ascii="Verdana" w:hAnsi="Verdana"/>
          <w:sz w:val="21"/>
          <w:szCs w:val="21"/>
        </w:rPr>
      </w:pPr>
      <w:r>
        <w:t>- отсутствие программ (подпрограмм) противодействия экстремизму и терроризму;</w:t>
      </w:r>
    </w:p>
    <w:p w:rsidR="009E3B45" w:rsidRDefault="009E3B45" w:rsidP="009E3B45">
      <w:pPr>
        <w:ind w:firstLine="540"/>
        <w:jc w:val="both"/>
        <w:rPr>
          <w:rFonts w:ascii="Verdana" w:hAnsi="Verdana"/>
          <w:sz w:val="21"/>
          <w:szCs w:val="21"/>
        </w:rPr>
      </w:pPr>
      <w:r>
        <w:t>- программы (подпрограммы) противодействия экстремизму и терроризму не учитывают положения Стратегии национальной безопасности Российской Федерации (утв. Указом Президента РФ от 31.12.2015 N 683), Стратегии противодействия экстремизму в Российской Федерации до 2025 года, Концепции противодействия терроризму в Российской Федерации (утв. Президентом РФ 05.10.2009);</w:t>
      </w:r>
    </w:p>
    <w:p w:rsidR="009E3B45" w:rsidRDefault="009E3B45" w:rsidP="009E3B45">
      <w:pPr>
        <w:ind w:firstLine="540"/>
        <w:jc w:val="both"/>
        <w:rPr>
          <w:rFonts w:ascii="Verdana" w:hAnsi="Verdana"/>
          <w:sz w:val="21"/>
          <w:szCs w:val="21"/>
        </w:rPr>
      </w:pPr>
      <w:r>
        <w:t>- мероприятия по противодействию экстремизму, включенные в региональные программы (подпрограммы), связанные с профилактикой терроризма и экстремизма, носят размытый и неконкретный характер;</w:t>
      </w:r>
    </w:p>
    <w:p w:rsidR="009E3B45" w:rsidRDefault="009E3B45" w:rsidP="009E3B45">
      <w:pPr>
        <w:ind w:firstLine="540"/>
        <w:jc w:val="both"/>
        <w:rPr>
          <w:rFonts w:ascii="Verdana" w:hAnsi="Verdana"/>
          <w:sz w:val="21"/>
          <w:szCs w:val="21"/>
        </w:rPr>
      </w:pPr>
      <w:r>
        <w:t>- не устанавливаются сроки исполнения конкретных мероприятий, включенных в программу;</w:t>
      </w:r>
    </w:p>
    <w:p w:rsidR="009E3B45" w:rsidRDefault="009E3B45" w:rsidP="009E3B45">
      <w:pPr>
        <w:ind w:firstLine="540"/>
        <w:jc w:val="both"/>
        <w:rPr>
          <w:rFonts w:ascii="Verdana" w:hAnsi="Verdana"/>
          <w:sz w:val="21"/>
          <w:szCs w:val="21"/>
        </w:rPr>
      </w:pPr>
      <w:r>
        <w:t>- нарушаются сроки исполнения мероприятий, включенных в программы (подпрограммы);</w:t>
      </w:r>
    </w:p>
    <w:p w:rsidR="009E3B45" w:rsidRDefault="009E3B45" w:rsidP="009E3B45">
      <w:pPr>
        <w:ind w:firstLine="540"/>
        <w:jc w:val="both"/>
        <w:rPr>
          <w:rFonts w:ascii="Verdana" w:hAnsi="Verdana"/>
          <w:sz w:val="21"/>
          <w:szCs w:val="21"/>
        </w:rPr>
      </w:pPr>
      <w:r>
        <w:t>- объем финансирования программы (подпрограммы) обеспечения безопасности граждан и антитеррористической защищенности потенциальных объектов от террористических посягательств, в том числе критически важных объектов инфраструктуры и жизнеобеспечения, а также мест массового пребывания людей не соответствует содержанию программы (подпрограммы);</w:t>
      </w:r>
    </w:p>
    <w:p w:rsidR="009E3B45" w:rsidRDefault="009E3B45" w:rsidP="009E3B45">
      <w:pPr>
        <w:ind w:firstLine="540"/>
        <w:jc w:val="both"/>
        <w:rPr>
          <w:rFonts w:ascii="Verdana" w:hAnsi="Verdana"/>
          <w:sz w:val="21"/>
          <w:szCs w:val="21"/>
        </w:rPr>
      </w:pPr>
      <w:r>
        <w:t>- органами местного самоуправления не проводится надлежащий анализ эффективности проводимых мероприятий и их влияния на оперативную обстановку.</w:t>
      </w:r>
    </w:p>
    <w:p w:rsidR="009E3B45" w:rsidRPr="00444602" w:rsidRDefault="009E3B45" w:rsidP="009E3B45"/>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rPr>
          <w:b/>
          <w:bCs/>
        </w:rPr>
        <w:t>В деятельности государственных и муниципальных учреждений образования и культуры</w:t>
      </w:r>
      <w:r>
        <w:t xml:space="preserve"> (библиотек) к числу типичных нарушений относятся следующие:</w:t>
      </w:r>
    </w:p>
    <w:p w:rsidR="009E3B45" w:rsidRDefault="009E3B45" w:rsidP="009E3B45">
      <w:pPr>
        <w:ind w:firstLine="540"/>
        <w:jc w:val="both"/>
        <w:rPr>
          <w:rFonts w:ascii="Verdana" w:hAnsi="Verdana"/>
          <w:sz w:val="21"/>
          <w:szCs w:val="21"/>
        </w:rPr>
      </w:pPr>
      <w:r>
        <w:lastRenderedPageBreak/>
        <w:t>- положения о библиотеке допускают свободное формирование библиотечных фондов и не содержат запрета на распространение и хранение литературы экстремистской направленности, а также другой информации, негативно влияющей на граждан;</w:t>
      </w:r>
    </w:p>
    <w:p w:rsidR="009E3B45" w:rsidRDefault="009E3B45" w:rsidP="009E3B45">
      <w:pPr>
        <w:ind w:firstLine="540"/>
        <w:jc w:val="both"/>
        <w:rPr>
          <w:rFonts w:ascii="Verdana" w:hAnsi="Verdana"/>
          <w:sz w:val="21"/>
          <w:szCs w:val="21"/>
        </w:rPr>
      </w:pPr>
      <w:r>
        <w:t>- формализм проводимых мероприятий по профилактике экстремизма;</w:t>
      </w:r>
    </w:p>
    <w:p w:rsidR="009E3B45" w:rsidRDefault="009E3B45" w:rsidP="009E3B45">
      <w:pPr>
        <w:ind w:firstLine="540"/>
        <w:jc w:val="both"/>
        <w:rPr>
          <w:rFonts w:ascii="Verdana" w:hAnsi="Verdana"/>
          <w:sz w:val="21"/>
          <w:szCs w:val="21"/>
        </w:rPr>
      </w:pPr>
      <w:r>
        <w:t>- отсутствие официального списка экстремистских материалов, непринятие мер к его получению, непроведение сверок имеющегося библиотечного фонда и поступающей литературы с регулярно пополняющимся федеральным списком экстремистских материалов;</w:t>
      </w:r>
    </w:p>
    <w:p w:rsidR="009E3B45" w:rsidRDefault="009E3B45" w:rsidP="009E3B45">
      <w:pPr>
        <w:ind w:firstLine="540"/>
        <w:jc w:val="both"/>
        <w:rPr>
          <w:rFonts w:ascii="Verdana" w:hAnsi="Verdana"/>
          <w:sz w:val="21"/>
          <w:szCs w:val="21"/>
        </w:rPr>
      </w:pPr>
      <w:r>
        <w:t>- отсутствие систем фильтрации информации, включенной в федеральный список экстремистских материалов, что приводит к отсутствию ограничения доступа учащихся к материалам экстремистского характера;</w:t>
      </w:r>
    </w:p>
    <w:p w:rsidR="009E3B45" w:rsidRDefault="009E3B45" w:rsidP="009E3B45">
      <w:pPr>
        <w:ind w:firstLine="540"/>
        <w:jc w:val="both"/>
        <w:rPr>
          <w:rFonts w:ascii="Verdana" w:hAnsi="Verdana"/>
          <w:sz w:val="21"/>
          <w:szCs w:val="21"/>
        </w:rPr>
      </w:pPr>
      <w:r>
        <w:t>- необеспечение надлежащей работы систем фильтрации интернет-трафика.</w:t>
      </w:r>
    </w:p>
    <w:p w:rsidR="009E3B45" w:rsidRDefault="009E3B45" w:rsidP="009E3B45">
      <w:pPr>
        <w:ind w:firstLine="540"/>
        <w:jc w:val="both"/>
        <w:rPr>
          <w:rFonts w:ascii="Verdana" w:hAnsi="Verdana"/>
          <w:sz w:val="21"/>
          <w:szCs w:val="21"/>
        </w:rPr>
      </w:pPr>
      <w:r>
        <w:rPr>
          <w:b/>
          <w:bCs/>
        </w:rPr>
        <w:t>Учреждениями образования и культуры, подростково-молодежными клубами</w:t>
      </w:r>
      <w:r>
        <w:t xml:space="preserve"> и иными организациями, </w:t>
      </w:r>
      <w:r>
        <w:rPr>
          <w:b/>
          <w:bCs/>
        </w:rPr>
        <w:t>занимающимися досугом молодежи</w:t>
      </w:r>
      <w:r>
        <w:t>, не соблюдается законодательство о противодействии экстремистской деятельности в части должной организации воспитательной и пропагандистской работы; не обеспечивается соблюдение требований о запрете сайтов с программами анонимайзеров, посредством использования которых все желающие могут получать свободный доступ к запрещенным сайтам и экстремистским материалам путем анонимного доступа и подмены IP-адресов.</w:t>
      </w:r>
    </w:p>
    <w:p w:rsidR="009E3B45" w:rsidRPr="004F0BEC" w:rsidRDefault="009E3B45" w:rsidP="009E3B45"/>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9E3B45">
      <w:pPr>
        <w:ind w:firstLine="540"/>
        <w:jc w:val="both"/>
        <w:rPr>
          <w:rFonts w:ascii="Verdana" w:hAnsi="Verdana"/>
          <w:sz w:val="21"/>
          <w:szCs w:val="21"/>
        </w:rPr>
      </w:pPr>
      <w:r w:rsidRPr="009E3B45">
        <w:rPr>
          <w:b/>
        </w:rPr>
        <w:t xml:space="preserve">В деле формирования и развития правовой базы противодействия экстремизму в </w:t>
      </w:r>
      <w:r>
        <w:t>России пройден большой, трудный и интересный путь. С позиции сегодняшнего дня мы можем сказать, что знаем об экстремизме как социальном и правовом явлении намного больше, чем в начале этого пути. Именно поэтому сейчас наступил тот момент, когда можно обернуться назад, осмыслить пройденные этапы, проанализировать ошибки и достижения для того, чтобы определить направления дальнейшего движения.</w:t>
      </w:r>
    </w:p>
    <w:p w:rsidR="009E3B45" w:rsidRDefault="009E3B45" w:rsidP="009E3B45">
      <w:pPr>
        <w:ind w:firstLine="540"/>
        <w:jc w:val="both"/>
        <w:rPr>
          <w:rFonts w:ascii="Verdana" w:hAnsi="Verdana"/>
          <w:sz w:val="21"/>
          <w:szCs w:val="21"/>
        </w:rPr>
      </w:pPr>
      <w:r>
        <w:t>Становление правовой базы противодействия экстремизму началось на рубеже XX - XXI вв. Понятно, что экстремизм (политический, национальный, религиозный, социальный, культурный и т.д.) как явление появился существенно раньше. Но именно в данный период созрели политико-правовые условия для закрепления его как правовой категории и формирования правовых основ борьбы с ним. Появившись еще в актах органов власти СССР, понятие "экстремизм" стало уверенно входить в юридический лексикон в 90-е гг. XX века. В целом ряде указов Президента РФ того периода экстремизм упоминался в качестве угрозы государственной и общественной безопасности.</w:t>
      </w:r>
    </w:p>
    <w:p w:rsidR="009E3B45" w:rsidRDefault="009E3B45" w:rsidP="009E3B45">
      <w:pPr>
        <w:ind w:firstLine="540"/>
        <w:jc w:val="both"/>
        <w:rPr>
          <w:rFonts w:ascii="Verdana" w:hAnsi="Verdana"/>
          <w:sz w:val="21"/>
          <w:szCs w:val="21"/>
        </w:rPr>
      </w:pPr>
      <w:r>
        <w:t>Первое официальное определение понятия "экстремизм" было сформулировано в Шанхайской конвенции о борьбе с терроризмом, сепаратизмом и экстремизмом, подписанной 15 июня 2001 г. Однако на внутригосударственные процессы в России эта Конвенция и содержащаяся в ней дефиниция не оказали существенного воздействия.</w:t>
      </w:r>
    </w:p>
    <w:p w:rsidR="009E3B45" w:rsidRDefault="009E3B45" w:rsidP="009E3B45">
      <w:pPr>
        <w:ind w:firstLine="540"/>
        <w:jc w:val="both"/>
        <w:rPr>
          <w:rFonts w:ascii="Verdana" w:hAnsi="Verdana"/>
          <w:sz w:val="21"/>
          <w:szCs w:val="21"/>
        </w:rPr>
      </w:pPr>
      <w:r>
        <w:t xml:space="preserve">Важнейшим этапом в формировании правовой основы противодействия экстремизму стало принятие Федерального закона от 25 июля 2002 г. N 114-ФЗ "О противодействии экстремистской деятельности", который закрепил развернутое определение экстремизма, направления и принципы противодействия ему. Именно 2002 год можно считать отправной точкой формирования отечественного антиэкстремистского законодательства. </w:t>
      </w:r>
      <w:r w:rsidRPr="009E3B45">
        <w:rPr>
          <w:b/>
        </w:rPr>
        <w:lastRenderedPageBreak/>
        <w:t>Этот год не был отмечен каким-либо всплеском протестной активности в стране, еще не</w:t>
      </w:r>
      <w:r>
        <w:t xml:space="preserve"> началась череда "цветных революций" в зарубежных странах. Идея принятия закона о противодействии экстремизму родилась намного раньше, она вызревала на протяжении всего первого десятилетия независимости, когда Россия в полной мере ощутила на себе угрозы сепаратизма, этнонационализма, неофашизма, радикального исламизма, политического авантюризма. Но политическая воля высшего государственного руководства и политические условия для принятия такого акта сформировались только к 2002 г.</w:t>
      </w:r>
    </w:p>
    <w:p w:rsidR="009E3B45" w:rsidRDefault="009E3B45" w:rsidP="009E3B45">
      <w:pPr>
        <w:ind w:firstLine="540"/>
        <w:jc w:val="both"/>
        <w:rPr>
          <w:rFonts w:ascii="Verdana" w:hAnsi="Verdana"/>
          <w:sz w:val="21"/>
          <w:szCs w:val="21"/>
        </w:rPr>
      </w:pPr>
      <w:r>
        <w:t>С позиции сегодняшнего дня принятие Федерального закона "О противодействии экстремистской деятельности" выглядит как некоторый правовой эксперимент. Никогда в постсоветский период государство не предпринимало попыток системного законодательного вмешательства в стихию политических, национальных, религиозных течений. Не было и зарубежных аналогов - ни в одной из стран западной демократии нет подобного закона.</w:t>
      </w:r>
    </w:p>
    <w:p w:rsidR="009E3B45" w:rsidRDefault="009E3B45" w:rsidP="009E3B45">
      <w:pPr>
        <w:ind w:firstLine="540"/>
        <w:jc w:val="both"/>
        <w:rPr>
          <w:rFonts w:ascii="Verdana" w:hAnsi="Verdana"/>
          <w:sz w:val="21"/>
          <w:szCs w:val="21"/>
        </w:rPr>
      </w:pPr>
      <w:r>
        <w:t>Через пять лет, 24 июля 2007 г., был сделан новый шаг - Федеральным законом N 211-ФЗ был внесен целый ряд изменений как в базовый Закон "О противодействии экстремистской деятельности", так и в другие федеральные законы. Одновременно было существенно скорректировано определение экстремистской деятельности. Представляется, что именно с этого момента можно говорить о формировании в России антиэкстремистского законодательства уже как комплексного правового института.</w:t>
      </w:r>
    </w:p>
    <w:p w:rsidR="009E3B45" w:rsidRPr="00FA6BAF" w:rsidRDefault="009E3B45" w:rsidP="009E3B45"/>
    <w:p w:rsidR="009E3B45" w:rsidRDefault="009E3B45" w:rsidP="004C4A55">
      <w:pPr>
        <w:ind w:firstLine="709"/>
        <w:jc w:val="both"/>
      </w:pPr>
    </w:p>
    <w:p w:rsidR="009E3B45" w:rsidRDefault="009E3B45" w:rsidP="004C4A55">
      <w:pPr>
        <w:ind w:firstLine="709"/>
        <w:jc w:val="both"/>
      </w:pPr>
    </w:p>
    <w:p w:rsidR="009E3B45" w:rsidRPr="009E3B45" w:rsidRDefault="009E3B45" w:rsidP="004C4A55">
      <w:pPr>
        <w:ind w:firstLine="709"/>
        <w:jc w:val="both"/>
        <w:rPr>
          <w:b/>
        </w:rPr>
      </w:pPr>
    </w:p>
    <w:p w:rsidR="009E3B45" w:rsidRDefault="009E3B45" w:rsidP="009E3B45">
      <w:pPr>
        <w:ind w:firstLine="540"/>
        <w:jc w:val="both"/>
        <w:rPr>
          <w:rFonts w:ascii="Verdana" w:hAnsi="Verdana"/>
          <w:sz w:val="21"/>
          <w:szCs w:val="21"/>
        </w:rPr>
      </w:pPr>
      <w:r w:rsidRPr="009E3B45">
        <w:rPr>
          <w:b/>
        </w:rPr>
        <w:t xml:space="preserve">Следующей вехой в истории стало принятие 6 июля 2016 г. Федеральных законов N </w:t>
      </w:r>
      <w:r>
        <w:t>374-ФЗ "О внесении изменений в Федеральный закон "О противодействии терроризму"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 и N 375-ФЗ "О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 Были существенно ужесточены меры ответственности за проявления терроризма и экстремизма, введены новые ограничения в сфере деятельности религиозных организаций, созданы дополнительные механизмы контроля за средствами массовой коммуникации.</w:t>
      </w:r>
    </w:p>
    <w:p w:rsidR="009E3B45" w:rsidRDefault="009E3B45" w:rsidP="009E3B45">
      <w:pPr>
        <w:ind w:firstLine="540"/>
        <w:jc w:val="both"/>
        <w:rPr>
          <w:rFonts w:ascii="Verdana" w:hAnsi="Verdana"/>
          <w:sz w:val="21"/>
          <w:szCs w:val="21"/>
        </w:rPr>
      </w:pPr>
      <w:r>
        <w:t>Новый импульс получило и международно-правовое регулирование в рассматриваемой сфере. В развитие положений Шанхайской конвенции о борьбе с терроризмом, сепаратизмом и экстремизмом от 15 июня 2001 г. в г. Астане 9 июня 2017 г. была заключена Конвенция Шанхайской организации сотрудничества по противодействию экстремизму. Новая Конвенция содержала и новое определение экстремизма как "идеологии и практики, направленной на разрешение политических, социальных, расовых, национальных и религиозных конфликтов путем насильственных и иных антиконституционных действий" (из всех определений экстремизма именно это представляется наиболее удачным, сочетающим лаконичность формулировки и точность передачи смысла).</w:t>
      </w:r>
    </w:p>
    <w:p w:rsidR="009E3B45" w:rsidRDefault="009E3B45" w:rsidP="009E3B45">
      <w:pPr>
        <w:ind w:firstLine="540"/>
        <w:jc w:val="both"/>
        <w:rPr>
          <w:rFonts w:ascii="Verdana" w:hAnsi="Verdana"/>
          <w:sz w:val="21"/>
          <w:szCs w:val="21"/>
        </w:rPr>
      </w:pPr>
      <w:r>
        <w:t>В период 2002 - 2018 гг. развитие законодательства о противодействии экстремизму шло по пути усиления его карательной составляющей. Появились новые составы преступлений и правонарушений, ужесточены меры ответственности за те или иные проявления экстремизма.</w:t>
      </w:r>
    </w:p>
    <w:p w:rsidR="009E3B45" w:rsidRPr="00DD3DEC" w:rsidRDefault="009E3B45" w:rsidP="009E3B45"/>
    <w:p w:rsidR="009E3B45" w:rsidRDefault="009E3B45" w:rsidP="004C4A55">
      <w:pPr>
        <w:ind w:firstLine="709"/>
        <w:jc w:val="both"/>
      </w:pPr>
    </w:p>
    <w:p w:rsidR="009E3B45" w:rsidRDefault="009E3B45" w:rsidP="004C4A55">
      <w:pPr>
        <w:ind w:firstLine="709"/>
        <w:jc w:val="both"/>
      </w:pPr>
    </w:p>
    <w:p w:rsidR="009E3B45" w:rsidRPr="009E3B45" w:rsidRDefault="009E3B45" w:rsidP="009E3B45">
      <w:pPr>
        <w:ind w:firstLine="540"/>
        <w:jc w:val="both"/>
        <w:rPr>
          <w:rFonts w:ascii="Verdana" w:hAnsi="Verdana"/>
          <w:b/>
          <w:sz w:val="21"/>
          <w:szCs w:val="21"/>
        </w:rPr>
      </w:pPr>
      <w:r w:rsidRPr="009E3B45">
        <w:rPr>
          <w:b/>
        </w:rPr>
        <w:lastRenderedPageBreak/>
        <w:t>За дискуссиями вскоре последовали и конкретные результаты, среди которых можно выделить три наиболее значимых:</w:t>
      </w:r>
    </w:p>
    <w:p w:rsidR="009E3B45" w:rsidRDefault="009E3B45" w:rsidP="009E3B45">
      <w:pPr>
        <w:ind w:firstLine="540"/>
        <w:jc w:val="both"/>
        <w:rPr>
          <w:rFonts w:ascii="Verdana" w:hAnsi="Verdana"/>
          <w:sz w:val="21"/>
          <w:szCs w:val="21"/>
        </w:rPr>
      </w:pPr>
      <w:r>
        <w:t>1) в Постановлении Пленума Верховного Суда РФ от 20 сентября 2018 г. N 32 "О внесении изменений в Постановление Пленума Верховного Суда Российской Федерации от 28 июня 2011 г. N 11 "О судебной практике по уголовным делам о преступлениях экстремистской направленности" были даны разъяснения, направленные на упорядочение (по сути, некоторое ограничение) применения мер уголовной ответственности за репосты, высказывания в средствах массовой информации и социальных сетях;</w:t>
      </w:r>
    </w:p>
    <w:p w:rsidR="009E3B45" w:rsidRDefault="009E3B45" w:rsidP="009E3B45">
      <w:pPr>
        <w:ind w:firstLine="540"/>
        <w:jc w:val="both"/>
        <w:rPr>
          <w:rFonts w:ascii="Verdana" w:hAnsi="Verdana"/>
          <w:sz w:val="21"/>
          <w:szCs w:val="21"/>
        </w:rPr>
      </w:pPr>
      <w:r>
        <w:t>2) Федеральным законом от 27 декабря 2018 г. N 519-ФЗ "О внесении изменения в статью 282 Уголовного кодекса Российской Федерации" исключена уголовная ответственность за впервые допущенное лицом высказывание, направленное на возбуждение ненависти или вражды, а Федеральным законом от 27 декабря 2018 г. N 521-ФЗ "О внесении изменений в Кодекс Российской Федерации об административных правонарушениях" данное деяние признано административным правонарушением по ст. 20.3.1;</w:t>
      </w:r>
    </w:p>
    <w:p w:rsidR="009E3B45" w:rsidRDefault="009E3B45" w:rsidP="009E3B45">
      <w:pPr>
        <w:ind w:firstLine="540"/>
        <w:jc w:val="both"/>
        <w:rPr>
          <w:rFonts w:ascii="Verdana" w:hAnsi="Verdana"/>
          <w:sz w:val="21"/>
          <w:szCs w:val="21"/>
        </w:rPr>
      </w:pPr>
      <w:r>
        <w:t>3) Федеральным закон от 2 декабря 2019 г. N 421-ФЗ "О внесении изменений в статью 6 Федерального закона "Об увековечении Победы советского народа в Великой Отечественной войне 1941 - 1945 годов" и статью 1 Федерального закона "О противодействии экстремистской деятельности" снят абсолютный запрет на использование нацистской символики. Теперь ее использование допускается при условии, что формируется негативное отношение к идеологии нацизма и отсутствуют признаки пропаганды или оправдания нацизма. В 2020 году примечание аналогичного содержания было внесено в ст. 20.3 Кодекса РФ об административных правонарушениях.</w:t>
      </w:r>
    </w:p>
    <w:p w:rsidR="009E3B45" w:rsidRDefault="009E3B45" w:rsidP="009E3B45">
      <w:pPr>
        <w:ind w:firstLine="540"/>
        <w:jc w:val="both"/>
        <w:rPr>
          <w:rFonts w:ascii="Verdana" w:hAnsi="Verdana"/>
          <w:sz w:val="21"/>
          <w:szCs w:val="21"/>
        </w:rPr>
      </w:pPr>
      <w:r>
        <w:t>Указанные изменения касаются наиболее насущных, назревших и очевидных проблем применения законодательства о противодействии экстремизму. Можно ли в связи с этим говорить о наметившейся тенденции в сторону его либерализации? Думается, что нет. Ни о либерализации, ни тем более о демонтаже антиэкстремистского законодательства, о чем мечтали некоторые политики &lt;4&gt;, речи не идет. Внесенные изменения не должны трактоваться как свидетельство слабости, уступчивости власти и готовности к дальнейшим послаблениям.</w:t>
      </w:r>
    </w:p>
    <w:p w:rsidR="009E3B45" w:rsidRPr="00A90056" w:rsidRDefault="009E3B45" w:rsidP="009E3B45"/>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Pr="009E3B45" w:rsidRDefault="009E3B45" w:rsidP="009E3B45">
      <w:pPr>
        <w:jc w:val="center"/>
        <w:rPr>
          <w:b/>
        </w:rPr>
      </w:pPr>
      <w:r w:rsidRPr="009E3B45">
        <w:rPr>
          <w:b/>
        </w:rPr>
        <w:t>Терроризм и террористическая деятельность</w:t>
      </w:r>
    </w:p>
    <w:p w:rsidR="009E3B45" w:rsidRDefault="009E3B45" w:rsidP="009E3B45"/>
    <w:p w:rsidR="009E3B45" w:rsidRDefault="009E3B45" w:rsidP="009E3B45">
      <w:pPr>
        <w:ind w:firstLine="709"/>
      </w:pPr>
      <w:r>
        <w:t>В преамбуле Постановления Пленума Верховного Суда РФ от 09.02.2012 N 1"О некоторых вопросах судебной практики по уголовным делам о преступлениях террористической направленности" отмечено, что  терроризм представляет угрозу международному миру и безопасности, развитию дружественных отношений между государствами, сохранению территориальной целостности государств, их политической, экономической и социальной стабильности, а также осуществлению основных прав и свобод человека и гражданина, включая право на жизнь.</w:t>
      </w:r>
    </w:p>
    <w:p w:rsidR="009E3B45" w:rsidRDefault="009E3B45" w:rsidP="009E3B45">
      <w:pPr>
        <w:ind w:firstLine="709"/>
      </w:pPr>
      <w:r>
        <w:t>Международное сообщество, осознавая опасность терроризма и стремясь выработать эффективные меры по его предупреждению, приняло ряд документов, к которым относятся конвенции Организации Объединенных Наций (например, Международная конвенция о борьбе с захватом заложников, Международная конвенция о борьбе с бомбовым терроризмом, Международная конвенция о борьбе с финансированием терроризма), Шанхайская конвенция о борьбе с терроризмом, сепаратизмом и экстремизмом, Конвенция Совета Европы о предупреждении терроризма и др.</w:t>
      </w:r>
    </w:p>
    <w:p w:rsidR="009E3B45" w:rsidRDefault="009E3B45" w:rsidP="009E3B45">
      <w:pPr>
        <w:ind w:firstLine="709"/>
      </w:pPr>
      <w:r>
        <w:lastRenderedPageBreak/>
        <w:t>В международных документах указывается, что терроризм ни при каких обстоятельствах не может быть оправдан соображениями политического, философского, идеологического, расового, этнического, религиозного или иного характера, а лица, виновные в совершении актов терроризма и других предусмотренных указанными конвенциями преступлений, должны привлекаться к ответственности в соответствии с законом, и им следует назначать наказание с учетом тяжести совершенных преступлений. Наряду с этим, меры по предупреждению или пресечению таких преступлений должны приниматься при соблюдении верховенства закона и демократических ценностей, прав человека и основных свобод, а также других положений международного права.</w:t>
      </w:r>
    </w:p>
    <w:p w:rsidR="009E3B45" w:rsidRDefault="009E3B45" w:rsidP="009E3B45">
      <w:pPr>
        <w:ind w:firstLine="709"/>
      </w:pPr>
      <w:r>
        <w:t>В Российской Федерации правовую основу противодействия терроризму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25 июля 2002 г. N 114-ФЗ "О противодействии экстремистской деятельности", Федеральный закон от 6 марта 2006 г. N 35-ФЗ "О противодействии терроризму" и другие нормативные правовые акты, направленные на противодействие терроризму.</w:t>
      </w:r>
    </w:p>
    <w:p w:rsidR="009E3B45" w:rsidRDefault="009E3B45" w:rsidP="009E3B45">
      <w:pPr>
        <w:ind w:firstLine="709"/>
      </w:pPr>
      <w:r>
        <w:t>Согласно п. 1 ст. 3 Закона о противодействии терроризму под терроризмом понимаются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9E3B45" w:rsidRDefault="009E3B45" w:rsidP="009E3B45">
      <w:pPr>
        <w:ind w:firstLine="709"/>
      </w:pPr>
      <w:r>
        <w:t>Как следует из п. 2 указанной статьи, под террористической понимается деятельность, включающая в себя:</w:t>
      </w:r>
    </w:p>
    <w:p w:rsidR="009E3B45" w:rsidRDefault="009E3B45" w:rsidP="009E3B45">
      <w:pPr>
        <w:ind w:firstLine="709"/>
      </w:pPr>
      <w:r>
        <w:t>- организацию, планирование, подготовку, финансирование и реализацию террористического акта;</w:t>
      </w:r>
    </w:p>
    <w:p w:rsidR="009E3B45" w:rsidRDefault="009E3B45" w:rsidP="009E3B45">
      <w:pPr>
        <w:ind w:firstLine="709"/>
      </w:pPr>
      <w:r>
        <w:t>- подстрекательство к террористическому акту;</w:t>
      </w:r>
    </w:p>
    <w:p w:rsidR="009E3B45" w:rsidRDefault="009E3B45" w:rsidP="009E3B45">
      <w:pPr>
        <w:ind w:firstLine="709"/>
      </w:pPr>
      <w:r>
        <w:t>-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структуре.Под незаконным вооруженным формированием следует понимать не предусмотренные федеральным законом объединение, отряд, дружину или иную вооруженную группу, созданные для реализации определенных целей (например, для совершения террористических актов, насильственного изменения основ конституционного строя территориальной целостности Российской Федерации);</w:t>
      </w:r>
    </w:p>
    <w:p w:rsidR="009E3B45" w:rsidRDefault="009E3B45" w:rsidP="009E3B45">
      <w:pPr>
        <w:ind w:firstLine="709"/>
      </w:pPr>
      <w:r>
        <w:t>- вербовку, вооружение, обучение и использование террористов;</w:t>
      </w:r>
    </w:p>
    <w:p w:rsidR="009E3B45" w:rsidRDefault="009E3B45" w:rsidP="009E3B45">
      <w:pPr>
        <w:ind w:firstLine="709"/>
      </w:pPr>
      <w:r>
        <w:t>- информационное или иное пособничество в планировании, подготовке или реализации террористического акта;</w:t>
      </w:r>
    </w:p>
    <w:p w:rsidR="009E3B45" w:rsidRDefault="009E3B45" w:rsidP="009E3B45">
      <w:pPr>
        <w:ind w:firstLine="709"/>
      </w:pPr>
      <w:r>
        <w:t>-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9E3B45" w:rsidRDefault="009E3B45" w:rsidP="004C4A55">
      <w:pPr>
        <w:ind w:firstLine="709"/>
        <w:jc w:val="both"/>
      </w:pPr>
    </w:p>
    <w:p w:rsidR="0009503A" w:rsidRPr="005B3EF8" w:rsidRDefault="00604DA8" w:rsidP="004C4A55">
      <w:pPr>
        <w:ind w:firstLine="709"/>
        <w:jc w:val="both"/>
      </w:pPr>
      <w:r w:rsidRPr="005B3EF8">
        <w:t xml:space="preserve">Адрес редакции      </w:t>
      </w:r>
    </w:p>
    <w:p w:rsidR="00604DA8" w:rsidRPr="005B3EF8" w:rsidRDefault="00604DA8" w:rsidP="00912F74">
      <w:pPr>
        <w:pStyle w:val="af"/>
        <w:jc w:val="left"/>
        <w:outlineLvl w:val="0"/>
        <w:rPr>
          <w:rFonts w:ascii="Times New Roman" w:hAnsi="Times New Roman"/>
          <w:sz w:val="24"/>
          <w:szCs w:val="24"/>
        </w:rPr>
      </w:pPr>
      <w:r w:rsidRPr="005B3EF8">
        <w:rPr>
          <w:rFonts w:ascii="Times New Roman" w:hAnsi="Times New Roman"/>
          <w:sz w:val="24"/>
          <w:szCs w:val="24"/>
        </w:rPr>
        <w:t>431122 с.Новая-Потьма</w:t>
      </w:r>
    </w:p>
    <w:p w:rsidR="00604DA8" w:rsidRPr="005B3EF8" w:rsidRDefault="00604DA8" w:rsidP="00604DA8">
      <w:pPr>
        <w:rPr>
          <w:b/>
        </w:rPr>
      </w:pPr>
      <w:r w:rsidRPr="005B3EF8">
        <w:rPr>
          <w:b/>
        </w:rPr>
        <w:t>ул.Советская, д.43«а»</w:t>
      </w:r>
    </w:p>
    <w:p w:rsidR="00604DA8" w:rsidRPr="005B3EF8" w:rsidRDefault="00604DA8" w:rsidP="00604DA8">
      <w:pPr>
        <w:rPr>
          <w:b/>
        </w:rPr>
      </w:pPr>
      <w:r w:rsidRPr="005B3EF8">
        <w:rPr>
          <w:b/>
        </w:rPr>
        <w:t xml:space="preserve">телефон: 3-73-34  </w:t>
      </w:r>
    </w:p>
    <w:p w:rsidR="00604DA8" w:rsidRPr="005B3EF8" w:rsidRDefault="00604DA8" w:rsidP="00604DA8">
      <w:pPr>
        <w:rPr>
          <w:b/>
        </w:rPr>
      </w:pPr>
      <w:r w:rsidRPr="005B3EF8">
        <w:rPr>
          <w:b/>
        </w:rPr>
        <w:t xml:space="preserve">Редактор                             </w:t>
      </w:r>
      <w:r w:rsidR="0009503A" w:rsidRPr="005B3EF8">
        <w:rPr>
          <w:b/>
        </w:rPr>
        <w:t xml:space="preserve">                                  </w:t>
      </w:r>
      <w:r w:rsidRPr="005B3EF8">
        <w:rPr>
          <w:b/>
        </w:rPr>
        <w:t xml:space="preserve"> П.А.Коняшкин</w:t>
      </w:r>
    </w:p>
    <w:p w:rsidR="00604DA8" w:rsidRPr="005B3EF8" w:rsidRDefault="00604DA8" w:rsidP="00604DA8">
      <w:pPr>
        <w:rPr>
          <w:b/>
        </w:rPr>
      </w:pPr>
      <w:r w:rsidRPr="005B3EF8">
        <w:rPr>
          <w:b/>
        </w:rPr>
        <w:t xml:space="preserve"> Тираж   </w:t>
      </w:r>
      <w:r w:rsidR="00A81AF7" w:rsidRPr="005B3EF8">
        <w:rPr>
          <w:b/>
        </w:rPr>
        <w:t>56</w:t>
      </w:r>
      <w:r w:rsidRPr="005B3EF8">
        <w:rPr>
          <w:b/>
        </w:rPr>
        <w:t xml:space="preserve"> экземпляра</w:t>
      </w:r>
    </w:p>
    <w:p w:rsidR="00604DA8" w:rsidRPr="005B3EF8" w:rsidRDefault="00604DA8" w:rsidP="00604DA8">
      <w:pPr>
        <w:tabs>
          <w:tab w:val="left" w:pos="2964"/>
        </w:tabs>
      </w:pPr>
    </w:p>
    <w:p w:rsidR="00582A2D" w:rsidRPr="005B3EF8" w:rsidRDefault="00582A2D" w:rsidP="00C70771">
      <w:pPr>
        <w:tabs>
          <w:tab w:val="left" w:pos="2964"/>
        </w:tabs>
      </w:pPr>
    </w:p>
    <w:sectPr w:rsidR="00582A2D" w:rsidRPr="005B3EF8" w:rsidSect="004C4A55">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7C77" w:rsidRDefault="001E7C77" w:rsidP="00C24EBF">
      <w:r>
        <w:separator/>
      </w:r>
    </w:p>
  </w:endnote>
  <w:endnote w:type="continuationSeparator" w:id="1">
    <w:p w:rsidR="001E7C77" w:rsidRDefault="001E7C77" w:rsidP="00C24E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omic Sans MS">
    <w:panose1 w:val="030F0702030302020204"/>
    <w:charset w:val="CC"/>
    <w:family w:val="script"/>
    <w:pitch w:val="variable"/>
    <w:sig w:usb0="00000287" w:usb1="40000013"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7C77" w:rsidRDefault="001E7C77" w:rsidP="00C24EBF">
      <w:r>
        <w:separator/>
      </w:r>
    </w:p>
  </w:footnote>
  <w:footnote w:type="continuationSeparator" w:id="1">
    <w:p w:rsidR="001E7C77" w:rsidRDefault="001E7C77" w:rsidP="00C24E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F5447F4"/>
    <w:multiLevelType w:val="hybridMultilevel"/>
    <w:tmpl w:val="F3686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0744A1"/>
    <w:multiLevelType w:val="hybridMultilevel"/>
    <w:tmpl w:val="5ED817B2"/>
    <w:lvl w:ilvl="0" w:tplc="76A65844">
      <w:start w:val="1"/>
      <w:numFmt w:val="decimal"/>
      <w:lvlText w:val="%1."/>
      <w:lvlJc w:val="left"/>
      <w:pPr>
        <w:tabs>
          <w:tab w:val="num" w:pos="720"/>
        </w:tabs>
        <w:ind w:left="720" w:hanging="360"/>
      </w:pPr>
      <w:rPr>
        <w:rFonts w:ascii="Times New Roman" w:eastAsia="Arial Unicode MS" w:hAnsi="Times New Roman" w:cs="Times New Roman"/>
      </w:rPr>
    </w:lvl>
    <w:lvl w:ilvl="1" w:tplc="A064C2D6" w:tentative="1">
      <w:start w:val="1"/>
      <w:numFmt w:val="lowerLetter"/>
      <w:lvlText w:val="%2."/>
      <w:lvlJc w:val="left"/>
      <w:pPr>
        <w:tabs>
          <w:tab w:val="num" w:pos="1440"/>
        </w:tabs>
        <w:ind w:left="1440" w:hanging="360"/>
      </w:pPr>
    </w:lvl>
    <w:lvl w:ilvl="2" w:tplc="0CEAA736" w:tentative="1">
      <w:start w:val="1"/>
      <w:numFmt w:val="lowerRoman"/>
      <w:lvlText w:val="%3."/>
      <w:lvlJc w:val="right"/>
      <w:pPr>
        <w:tabs>
          <w:tab w:val="num" w:pos="2160"/>
        </w:tabs>
        <w:ind w:left="2160" w:hanging="180"/>
      </w:pPr>
    </w:lvl>
    <w:lvl w:ilvl="3" w:tplc="3698C74E" w:tentative="1">
      <w:start w:val="1"/>
      <w:numFmt w:val="decimal"/>
      <w:lvlText w:val="%4."/>
      <w:lvlJc w:val="left"/>
      <w:pPr>
        <w:tabs>
          <w:tab w:val="num" w:pos="2880"/>
        </w:tabs>
        <w:ind w:left="2880" w:hanging="360"/>
      </w:pPr>
    </w:lvl>
    <w:lvl w:ilvl="4" w:tplc="73D4100A" w:tentative="1">
      <w:start w:val="1"/>
      <w:numFmt w:val="lowerLetter"/>
      <w:lvlText w:val="%5."/>
      <w:lvlJc w:val="left"/>
      <w:pPr>
        <w:tabs>
          <w:tab w:val="num" w:pos="3600"/>
        </w:tabs>
        <w:ind w:left="3600" w:hanging="360"/>
      </w:pPr>
    </w:lvl>
    <w:lvl w:ilvl="5" w:tplc="97203482" w:tentative="1">
      <w:start w:val="1"/>
      <w:numFmt w:val="lowerRoman"/>
      <w:lvlText w:val="%6."/>
      <w:lvlJc w:val="right"/>
      <w:pPr>
        <w:tabs>
          <w:tab w:val="num" w:pos="4320"/>
        </w:tabs>
        <w:ind w:left="4320" w:hanging="180"/>
      </w:pPr>
    </w:lvl>
    <w:lvl w:ilvl="6" w:tplc="F1328EF6" w:tentative="1">
      <w:start w:val="1"/>
      <w:numFmt w:val="decimal"/>
      <w:lvlText w:val="%7."/>
      <w:lvlJc w:val="left"/>
      <w:pPr>
        <w:tabs>
          <w:tab w:val="num" w:pos="5040"/>
        </w:tabs>
        <w:ind w:left="5040" w:hanging="360"/>
      </w:pPr>
    </w:lvl>
    <w:lvl w:ilvl="7" w:tplc="0A3635CA" w:tentative="1">
      <w:start w:val="1"/>
      <w:numFmt w:val="lowerLetter"/>
      <w:lvlText w:val="%8."/>
      <w:lvlJc w:val="left"/>
      <w:pPr>
        <w:tabs>
          <w:tab w:val="num" w:pos="5760"/>
        </w:tabs>
        <w:ind w:left="5760" w:hanging="360"/>
      </w:pPr>
    </w:lvl>
    <w:lvl w:ilvl="8" w:tplc="0C00DE96" w:tentative="1">
      <w:start w:val="1"/>
      <w:numFmt w:val="lowerRoman"/>
      <w:lvlText w:val="%9."/>
      <w:lvlJc w:val="right"/>
      <w:pPr>
        <w:tabs>
          <w:tab w:val="num" w:pos="6480"/>
        </w:tabs>
        <w:ind w:left="6480" w:hanging="180"/>
      </w:pPr>
    </w:lvl>
  </w:abstractNum>
  <w:abstractNum w:abstractNumId="4">
    <w:nsid w:val="21451ABF"/>
    <w:multiLevelType w:val="hybridMultilevel"/>
    <w:tmpl w:val="29760EA0"/>
    <w:lvl w:ilvl="0" w:tplc="5770BA4E">
      <w:start w:val="1"/>
      <w:numFmt w:val="decimal"/>
      <w:lvlText w:val="%1."/>
      <w:lvlJc w:val="left"/>
      <w:pPr>
        <w:tabs>
          <w:tab w:val="num" w:pos="720"/>
        </w:tabs>
        <w:ind w:left="720" w:hanging="360"/>
      </w:pPr>
    </w:lvl>
    <w:lvl w:ilvl="1" w:tplc="D292C078">
      <w:start w:val="1"/>
      <w:numFmt w:val="decimal"/>
      <w:lvlText w:val="%2."/>
      <w:lvlJc w:val="left"/>
      <w:pPr>
        <w:tabs>
          <w:tab w:val="num" w:pos="1440"/>
        </w:tabs>
        <w:ind w:left="1440" w:hanging="360"/>
      </w:pPr>
    </w:lvl>
    <w:lvl w:ilvl="2" w:tplc="677A5266">
      <w:start w:val="1"/>
      <w:numFmt w:val="decimal"/>
      <w:lvlText w:val="%3."/>
      <w:lvlJc w:val="left"/>
      <w:pPr>
        <w:tabs>
          <w:tab w:val="num" w:pos="2160"/>
        </w:tabs>
        <w:ind w:left="2160" w:hanging="360"/>
      </w:pPr>
    </w:lvl>
    <w:lvl w:ilvl="3" w:tplc="844CCDA2">
      <w:start w:val="1"/>
      <w:numFmt w:val="decimal"/>
      <w:lvlText w:val="%4."/>
      <w:lvlJc w:val="left"/>
      <w:pPr>
        <w:tabs>
          <w:tab w:val="num" w:pos="2880"/>
        </w:tabs>
        <w:ind w:left="2880" w:hanging="360"/>
      </w:pPr>
    </w:lvl>
    <w:lvl w:ilvl="4" w:tplc="7D604C9A">
      <w:start w:val="1"/>
      <w:numFmt w:val="decimal"/>
      <w:lvlText w:val="%5."/>
      <w:lvlJc w:val="left"/>
      <w:pPr>
        <w:tabs>
          <w:tab w:val="num" w:pos="3600"/>
        </w:tabs>
        <w:ind w:left="3600" w:hanging="360"/>
      </w:pPr>
    </w:lvl>
    <w:lvl w:ilvl="5" w:tplc="186438EA">
      <w:start w:val="1"/>
      <w:numFmt w:val="decimal"/>
      <w:lvlText w:val="%6."/>
      <w:lvlJc w:val="left"/>
      <w:pPr>
        <w:tabs>
          <w:tab w:val="num" w:pos="4320"/>
        </w:tabs>
        <w:ind w:left="4320" w:hanging="360"/>
      </w:pPr>
    </w:lvl>
    <w:lvl w:ilvl="6" w:tplc="BE707C64">
      <w:start w:val="1"/>
      <w:numFmt w:val="decimal"/>
      <w:lvlText w:val="%7."/>
      <w:lvlJc w:val="left"/>
      <w:pPr>
        <w:tabs>
          <w:tab w:val="num" w:pos="5040"/>
        </w:tabs>
        <w:ind w:left="5040" w:hanging="360"/>
      </w:pPr>
    </w:lvl>
    <w:lvl w:ilvl="7" w:tplc="A2A04B2C">
      <w:start w:val="1"/>
      <w:numFmt w:val="decimal"/>
      <w:lvlText w:val="%8."/>
      <w:lvlJc w:val="left"/>
      <w:pPr>
        <w:tabs>
          <w:tab w:val="num" w:pos="5760"/>
        </w:tabs>
        <w:ind w:left="5760" w:hanging="360"/>
      </w:pPr>
    </w:lvl>
    <w:lvl w:ilvl="8" w:tplc="3DF2E182">
      <w:start w:val="1"/>
      <w:numFmt w:val="decimal"/>
      <w:lvlText w:val="%9."/>
      <w:lvlJc w:val="left"/>
      <w:pPr>
        <w:tabs>
          <w:tab w:val="num" w:pos="6480"/>
        </w:tabs>
        <w:ind w:left="6480" w:hanging="360"/>
      </w:pPr>
    </w:lvl>
  </w:abstractNum>
  <w:abstractNum w:abstractNumId="5">
    <w:nsid w:val="217250AA"/>
    <w:multiLevelType w:val="hybridMultilevel"/>
    <w:tmpl w:val="F36863F2"/>
    <w:lvl w:ilvl="0" w:tplc="ED627B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4ED1CDD"/>
    <w:multiLevelType w:val="hybridMultilevel"/>
    <w:tmpl w:val="006C7C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61C1445"/>
    <w:multiLevelType w:val="hybridMultilevel"/>
    <w:tmpl w:val="B30424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A30897"/>
    <w:multiLevelType w:val="hybridMultilevel"/>
    <w:tmpl w:val="58FAD35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41BD3BE4"/>
    <w:multiLevelType w:val="hybridMultilevel"/>
    <w:tmpl w:val="D8748BA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nsid w:val="4258658A"/>
    <w:multiLevelType w:val="hybridMultilevel"/>
    <w:tmpl w:val="3A9A8B38"/>
    <w:lvl w:ilvl="0" w:tplc="4D26278A">
      <w:start w:val="1"/>
      <w:numFmt w:val="decimal"/>
      <w:lvlText w:val="%1."/>
      <w:lvlJc w:val="left"/>
      <w:pPr>
        <w:ind w:left="420" w:hanging="360"/>
      </w:pPr>
      <w:rPr>
        <w:rFonts w:hint="default"/>
        <w:sz w:val="28"/>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nsid w:val="49836552"/>
    <w:multiLevelType w:val="hybridMultilevel"/>
    <w:tmpl w:val="17B2800A"/>
    <w:lvl w:ilvl="0" w:tplc="56A8F006">
      <w:start w:val="1"/>
      <w:numFmt w:val="decimal"/>
      <w:lvlText w:val="%1."/>
      <w:lvlJc w:val="left"/>
      <w:pPr>
        <w:ind w:left="786" w:hanging="360"/>
      </w:pPr>
      <w:rPr>
        <w:rFonts w:hint="default"/>
      </w:r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abstractNum w:abstractNumId="12">
    <w:nsid w:val="49EB0E6B"/>
    <w:multiLevelType w:val="hybridMultilevel"/>
    <w:tmpl w:val="7562C4CC"/>
    <w:lvl w:ilvl="0" w:tplc="D04C8E1C">
      <w:start w:val="1"/>
      <w:numFmt w:val="decimal"/>
      <w:lvlText w:val="%1."/>
      <w:lvlJc w:val="left"/>
      <w:pPr>
        <w:ind w:left="1080" w:hanging="4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F0651B2"/>
    <w:multiLevelType w:val="hybridMultilevel"/>
    <w:tmpl w:val="17B2800A"/>
    <w:lvl w:ilvl="0" w:tplc="3C76F37A">
      <w:start w:val="1"/>
      <w:numFmt w:val="decimal"/>
      <w:lvlText w:val="%1."/>
      <w:lvlJc w:val="left"/>
      <w:pPr>
        <w:ind w:left="786" w:hanging="360"/>
      </w:pPr>
      <w:rPr>
        <w:rFonts w:hint="default"/>
      </w:r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abstractNum w:abstractNumId="14">
    <w:nsid w:val="56EE20E1"/>
    <w:multiLevelType w:val="hybridMultilevel"/>
    <w:tmpl w:val="F664E9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A622EEA"/>
    <w:multiLevelType w:val="hybridMultilevel"/>
    <w:tmpl w:val="1682CF3A"/>
    <w:lvl w:ilvl="0" w:tplc="8C76FF4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FB02D10"/>
    <w:multiLevelType w:val="hybridMultilevel"/>
    <w:tmpl w:val="DE34021C"/>
    <w:lvl w:ilvl="0" w:tplc="3C76F37A">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15F4A93"/>
    <w:multiLevelType w:val="hybridMultilevel"/>
    <w:tmpl w:val="00BEE340"/>
    <w:lvl w:ilvl="0" w:tplc="0419000F">
      <w:start w:val="1"/>
      <w:numFmt w:val="decimal"/>
      <w:lvlText w:val="%1."/>
      <w:lvlJc w:val="left"/>
      <w:pPr>
        <w:ind w:left="1141" w:hanging="360"/>
      </w:pPr>
      <w:rPr>
        <w:rFonts w:hint="default"/>
        <w:sz w:val="28"/>
      </w:r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abstractNum w:abstractNumId="18">
    <w:nsid w:val="634F1327"/>
    <w:multiLevelType w:val="hybridMultilevel"/>
    <w:tmpl w:val="E9D07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3C25CA6"/>
    <w:multiLevelType w:val="hybridMultilevel"/>
    <w:tmpl w:val="0F88369E"/>
    <w:lvl w:ilvl="0" w:tplc="AF1A10B2">
      <w:start w:val="1"/>
      <w:numFmt w:val="decimal"/>
      <w:lvlText w:val="%1."/>
      <w:lvlJc w:val="left"/>
      <w:pPr>
        <w:ind w:left="26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C280F25"/>
    <w:multiLevelType w:val="hybridMultilevel"/>
    <w:tmpl w:val="86944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C9B4ED1"/>
    <w:multiLevelType w:val="hybridMultilevel"/>
    <w:tmpl w:val="EE44378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22">
    <w:nsid w:val="6D8300DB"/>
    <w:multiLevelType w:val="hybridMultilevel"/>
    <w:tmpl w:val="EC4CE226"/>
    <w:lvl w:ilvl="0" w:tplc="CA689F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25F70AA"/>
    <w:multiLevelType w:val="multilevel"/>
    <w:tmpl w:val="FD22BAEE"/>
    <w:lvl w:ilvl="0">
      <w:start w:val="1"/>
      <w:numFmt w:val="decimal"/>
      <w:lvlText w:val="%1."/>
      <w:lvlJc w:val="left"/>
      <w:pPr>
        <w:ind w:left="1188" w:hanging="360"/>
      </w:pPr>
      <w:rPr>
        <w:rFonts w:hint="default"/>
      </w:rPr>
    </w:lvl>
    <w:lvl w:ilvl="1">
      <w:start w:val="1"/>
      <w:numFmt w:val="decimal"/>
      <w:isLgl/>
      <w:lvlText w:val="%1.%2."/>
      <w:lvlJc w:val="left"/>
      <w:pPr>
        <w:ind w:left="1908" w:hanging="720"/>
      </w:pPr>
      <w:rPr>
        <w:rFonts w:hint="default"/>
      </w:rPr>
    </w:lvl>
    <w:lvl w:ilvl="2">
      <w:start w:val="1"/>
      <w:numFmt w:val="decimal"/>
      <w:isLgl/>
      <w:lvlText w:val="%1.%2.%3."/>
      <w:lvlJc w:val="left"/>
      <w:pPr>
        <w:ind w:left="2268" w:hanging="720"/>
      </w:pPr>
      <w:rPr>
        <w:rFonts w:hint="default"/>
      </w:rPr>
    </w:lvl>
    <w:lvl w:ilvl="3">
      <w:start w:val="1"/>
      <w:numFmt w:val="decimal"/>
      <w:isLgl/>
      <w:lvlText w:val="%1.%2.%3.%4."/>
      <w:lvlJc w:val="left"/>
      <w:pPr>
        <w:ind w:left="2988"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068" w:hanging="1440"/>
      </w:pPr>
      <w:rPr>
        <w:rFonts w:hint="default"/>
      </w:rPr>
    </w:lvl>
    <w:lvl w:ilvl="6">
      <w:start w:val="1"/>
      <w:numFmt w:val="decimal"/>
      <w:isLgl/>
      <w:lvlText w:val="%1.%2.%3.%4.%5.%6.%7."/>
      <w:lvlJc w:val="left"/>
      <w:pPr>
        <w:ind w:left="4788" w:hanging="1800"/>
      </w:pPr>
      <w:rPr>
        <w:rFonts w:hint="default"/>
      </w:rPr>
    </w:lvl>
    <w:lvl w:ilvl="7">
      <w:start w:val="1"/>
      <w:numFmt w:val="decimal"/>
      <w:isLgl/>
      <w:lvlText w:val="%1.%2.%3.%4.%5.%6.%7.%8."/>
      <w:lvlJc w:val="left"/>
      <w:pPr>
        <w:ind w:left="5148" w:hanging="1800"/>
      </w:pPr>
      <w:rPr>
        <w:rFonts w:hint="default"/>
      </w:rPr>
    </w:lvl>
    <w:lvl w:ilvl="8">
      <w:start w:val="1"/>
      <w:numFmt w:val="decimal"/>
      <w:isLgl/>
      <w:lvlText w:val="%1.%2.%3.%4.%5.%6.%7.%8.%9."/>
      <w:lvlJc w:val="left"/>
      <w:pPr>
        <w:ind w:left="5868" w:hanging="2160"/>
      </w:pPr>
      <w:rPr>
        <w:rFonts w:hint="default"/>
      </w:rPr>
    </w:lvl>
  </w:abstractNum>
  <w:num w:numId="1">
    <w:abstractNumId w:val="1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3"/>
  </w:num>
  <w:num w:numId="11">
    <w:abstractNumId w:val="11"/>
  </w:num>
  <w:num w:numId="12">
    <w:abstractNumId w:val="16"/>
  </w:num>
  <w:num w:numId="13">
    <w:abstractNumId w:val="21"/>
  </w:num>
  <w:num w:numId="14">
    <w:abstractNumId w:val="17"/>
  </w:num>
  <w:num w:numId="15">
    <w:abstractNumId w:val="22"/>
  </w:num>
  <w:num w:numId="16">
    <w:abstractNumId w:val="5"/>
  </w:num>
  <w:num w:numId="17">
    <w:abstractNumId w:val="4"/>
  </w:num>
  <w:num w:numId="18">
    <w:abstractNumId w:val="2"/>
  </w:num>
  <w:num w:numId="19">
    <w:abstractNumId w:val="8"/>
  </w:num>
  <w:num w:numId="20">
    <w:abstractNumId w:val="1"/>
  </w:num>
  <w:num w:numId="21">
    <w:abstractNumId w:val="3"/>
  </w:num>
  <w:num w:numId="22">
    <w:abstractNumId w:val="7"/>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2051E"/>
    <w:rsid w:val="0006080F"/>
    <w:rsid w:val="0009503A"/>
    <w:rsid w:val="000F01FC"/>
    <w:rsid w:val="001003AA"/>
    <w:rsid w:val="00102958"/>
    <w:rsid w:val="00115178"/>
    <w:rsid w:val="00121ED5"/>
    <w:rsid w:val="00177B1E"/>
    <w:rsid w:val="001837E2"/>
    <w:rsid w:val="0019516E"/>
    <w:rsid w:val="00196339"/>
    <w:rsid w:val="001B1925"/>
    <w:rsid w:val="001E7C77"/>
    <w:rsid w:val="001F5845"/>
    <w:rsid w:val="00246721"/>
    <w:rsid w:val="002501D3"/>
    <w:rsid w:val="00295B83"/>
    <w:rsid w:val="002B2403"/>
    <w:rsid w:val="002C6D18"/>
    <w:rsid w:val="002D0B2A"/>
    <w:rsid w:val="002F1308"/>
    <w:rsid w:val="00301490"/>
    <w:rsid w:val="0032051E"/>
    <w:rsid w:val="00365639"/>
    <w:rsid w:val="003751E2"/>
    <w:rsid w:val="00385CD6"/>
    <w:rsid w:val="00396CEB"/>
    <w:rsid w:val="003A5CE6"/>
    <w:rsid w:val="004248B8"/>
    <w:rsid w:val="00450A31"/>
    <w:rsid w:val="0047164A"/>
    <w:rsid w:val="004864AA"/>
    <w:rsid w:val="004946A9"/>
    <w:rsid w:val="004C4A55"/>
    <w:rsid w:val="004F6665"/>
    <w:rsid w:val="005532DA"/>
    <w:rsid w:val="0055621D"/>
    <w:rsid w:val="005703FC"/>
    <w:rsid w:val="00582A2D"/>
    <w:rsid w:val="00582D22"/>
    <w:rsid w:val="00593927"/>
    <w:rsid w:val="005A6131"/>
    <w:rsid w:val="005A6A14"/>
    <w:rsid w:val="005B3EF8"/>
    <w:rsid w:val="00604DA8"/>
    <w:rsid w:val="0064218E"/>
    <w:rsid w:val="006475F0"/>
    <w:rsid w:val="00747D26"/>
    <w:rsid w:val="0077761B"/>
    <w:rsid w:val="007826A5"/>
    <w:rsid w:val="00784067"/>
    <w:rsid w:val="007A5D71"/>
    <w:rsid w:val="007C6F77"/>
    <w:rsid w:val="00821F3B"/>
    <w:rsid w:val="0089792C"/>
    <w:rsid w:val="008A4C7C"/>
    <w:rsid w:val="008B070D"/>
    <w:rsid w:val="008B1281"/>
    <w:rsid w:val="008E50DC"/>
    <w:rsid w:val="008F0E5C"/>
    <w:rsid w:val="008F5688"/>
    <w:rsid w:val="009077FD"/>
    <w:rsid w:val="00912F74"/>
    <w:rsid w:val="00920745"/>
    <w:rsid w:val="009524BB"/>
    <w:rsid w:val="00962EBA"/>
    <w:rsid w:val="00992C34"/>
    <w:rsid w:val="009A3A0E"/>
    <w:rsid w:val="009A685E"/>
    <w:rsid w:val="009B59BA"/>
    <w:rsid w:val="009E3B45"/>
    <w:rsid w:val="00A14162"/>
    <w:rsid w:val="00A56A12"/>
    <w:rsid w:val="00A81AF7"/>
    <w:rsid w:val="00A94CB3"/>
    <w:rsid w:val="00AA3641"/>
    <w:rsid w:val="00AA4E62"/>
    <w:rsid w:val="00AB237F"/>
    <w:rsid w:val="00AC5CB7"/>
    <w:rsid w:val="00B3555A"/>
    <w:rsid w:val="00B60B99"/>
    <w:rsid w:val="00B65A9D"/>
    <w:rsid w:val="00B706ED"/>
    <w:rsid w:val="00BB09C8"/>
    <w:rsid w:val="00BB23B7"/>
    <w:rsid w:val="00BD27DE"/>
    <w:rsid w:val="00C02E6D"/>
    <w:rsid w:val="00C24EBF"/>
    <w:rsid w:val="00C25E46"/>
    <w:rsid w:val="00C433C4"/>
    <w:rsid w:val="00C70771"/>
    <w:rsid w:val="00C81C7A"/>
    <w:rsid w:val="00C9600A"/>
    <w:rsid w:val="00CA0C71"/>
    <w:rsid w:val="00D22928"/>
    <w:rsid w:val="00D6535E"/>
    <w:rsid w:val="00D85E8D"/>
    <w:rsid w:val="00D93FE1"/>
    <w:rsid w:val="00DB1E7E"/>
    <w:rsid w:val="00E0418F"/>
    <w:rsid w:val="00E33477"/>
    <w:rsid w:val="00E50DBD"/>
    <w:rsid w:val="00E67B5B"/>
    <w:rsid w:val="00E77988"/>
    <w:rsid w:val="00EA7FAD"/>
    <w:rsid w:val="00EC36BF"/>
    <w:rsid w:val="00ED0EC8"/>
    <w:rsid w:val="00EE40A4"/>
    <w:rsid w:val="00EE49C6"/>
    <w:rsid w:val="00EE6C9F"/>
    <w:rsid w:val="00F43435"/>
    <w:rsid w:val="00F446AA"/>
    <w:rsid w:val="00F61C1C"/>
    <w:rsid w:val="00F804DD"/>
    <w:rsid w:val="00FB27B8"/>
    <w:rsid w:val="00FC4AEF"/>
    <w:rsid w:val="00FD73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Table Web 3"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051E"/>
    <w:pPr>
      <w:spacing w:line="240" w:lineRule="auto"/>
      <w:jc w:val="left"/>
    </w:pPr>
    <w:rPr>
      <w:rFonts w:ascii="Times New Roman" w:eastAsia="Calibri" w:hAnsi="Times New Roman" w:cs="Times New Roman"/>
      <w:sz w:val="24"/>
      <w:szCs w:val="24"/>
      <w:lang w:eastAsia="ru-RU"/>
    </w:rPr>
  </w:style>
  <w:style w:type="paragraph" w:styleId="1">
    <w:name w:val="heading 1"/>
    <w:basedOn w:val="a"/>
    <w:next w:val="a"/>
    <w:link w:val="10"/>
    <w:uiPriority w:val="99"/>
    <w:qFormat/>
    <w:rsid w:val="0032051E"/>
    <w:pPr>
      <w:keepNext/>
      <w:keepLines/>
      <w:spacing w:before="480" w:line="276" w:lineRule="auto"/>
      <w:outlineLvl w:val="0"/>
    </w:pPr>
    <w:rPr>
      <w:rFonts w:ascii="Cambria" w:eastAsia="Times New Roman" w:hAnsi="Cambria"/>
      <w:b/>
      <w:bCs/>
      <w:color w:val="365F91"/>
      <w:sz w:val="28"/>
      <w:szCs w:val="28"/>
      <w:lang w:eastAsia="en-US"/>
    </w:rPr>
  </w:style>
  <w:style w:type="paragraph" w:styleId="2">
    <w:name w:val="heading 2"/>
    <w:aliases w:val="H2,&quot;Изумруд&quot;,!Разделы документа"/>
    <w:basedOn w:val="a"/>
    <w:next w:val="a"/>
    <w:link w:val="20"/>
    <w:semiHidden/>
    <w:unhideWhenUsed/>
    <w:qFormat/>
    <w:rsid w:val="00912F7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Главы документа"/>
    <w:basedOn w:val="a"/>
    <w:next w:val="a"/>
    <w:link w:val="30"/>
    <w:semiHidden/>
    <w:unhideWhenUsed/>
    <w:qFormat/>
    <w:rsid w:val="00912F7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Параграфы/Статьи документа"/>
    <w:basedOn w:val="a"/>
    <w:next w:val="a"/>
    <w:link w:val="40"/>
    <w:semiHidden/>
    <w:unhideWhenUsed/>
    <w:qFormat/>
    <w:rsid w:val="00C707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semiHidden/>
    <w:unhideWhenUsed/>
    <w:qFormat/>
    <w:rsid w:val="005703FC"/>
    <w:pPr>
      <w:keepNext/>
      <w:spacing w:before="240" w:after="60"/>
      <w:ind w:left="284" w:right="284"/>
      <w:jc w:val="center"/>
      <w:outlineLvl w:val="4"/>
    </w:pPr>
    <w:rPr>
      <w:rFonts w:eastAsia="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2051E"/>
    <w:rPr>
      <w:rFonts w:ascii="Cambria" w:eastAsia="Times New Roman" w:hAnsi="Cambria" w:cs="Times New Roman"/>
      <w:b/>
      <w:bCs/>
      <w:color w:val="365F91"/>
      <w:sz w:val="28"/>
      <w:szCs w:val="28"/>
    </w:rPr>
  </w:style>
  <w:style w:type="paragraph" w:customStyle="1" w:styleId="a3">
    <w:name w:val="Текст в заданном формате"/>
    <w:basedOn w:val="a"/>
    <w:rsid w:val="0032051E"/>
    <w:pPr>
      <w:widowControl w:val="0"/>
      <w:suppressAutoHyphens/>
    </w:pPr>
    <w:rPr>
      <w:rFonts w:ascii="Courier New" w:eastAsia="Courier New" w:hAnsi="Courier New" w:cs="Courier New"/>
      <w:sz w:val="20"/>
      <w:szCs w:val="20"/>
    </w:rPr>
  </w:style>
  <w:style w:type="character" w:customStyle="1" w:styleId="a4">
    <w:name w:val="Гипертекстовая ссылка"/>
    <w:basedOn w:val="a0"/>
    <w:rsid w:val="0032051E"/>
    <w:rPr>
      <w:rFonts w:ascii="Times New Roman" w:hAnsi="Times New Roman" w:cs="Times New Roman" w:hint="default"/>
      <w:color w:val="106BBE"/>
    </w:rPr>
  </w:style>
  <w:style w:type="paragraph" w:styleId="a5">
    <w:name w:val="No Spacing"/>
    <w:qFormat/>
    <w:rsid w:val="0032051E"/>
    <w:pPr>
      <w:spacing w:line="240" w:lineRule="auto"/>
      <w:jc w:val="left"/>
    </w:pPr>
    <w:rPr>
      <w:rFonts w:ascii="Calibri" w:eastAsia="Calibri" w:hAnsi="Calibri" w:cs="Times New Roman"/>
    </w:rPr>
  </w:style>
  <w:style w:type="paragraph" w:styleId="a6">
    <w:name w:val="List Paragraph"/>
    <w:basedOn w:val="a"/>
    <w:uiPriority w:val="99"/>
    <w:qFormat/>
    <w:rsid w:val="0032051E"/>
    <w:pPr>
      <w:ind w:left="720"/>
      <w:contextualSpacing/>
    </w:pPr>
    <w:rPr>
      <w:rFonts w:eastAsia="Times New Roman"/>
    </w:rPr>
  </w:style>
  <w:style w:type="character" w:styleId="a7">
    <w:name w:val="Hyperlink"/>
    <w:uiPriority w:val="99"/>
    <w:rsid w:val="0032051E"/>
    <w:rPr>
      <w:color w:val="000080"/>
      <w:u w:val="single"/>
    </w:rPr>
  </w:style>
  <w:style w:type="paragraph" w:customStyle="1" w:styleId="ConsPlusDocList">
    <w:name w:val="ConsPlusDocList"/>
    <w:next w:val="a"/>
    <w:rsid w:val="0032051E"/>
    <w:pPr>
      <w:widowControl w:val="0"/>
      <w:suppressAutoHyphens/>
      <w:autoSpaceDE w:val="0"/>
      <w:spacing w:line="240" w:lineRule="auto"/>
      <w:jc w:val="left"/>
    </w:pPr>
    <w:rPr>
      <w:rFonts w:ascii="Arial" w:eastAsia="Arial" w:hAnsi="Arial" w:cs="Arial"/>
      <w:kern w:val="1"/>
      <w:sz w:val="20"/>
      <w:szCs w:val="20"/>
      <w:lang w:eastAsia="hi-IN" w:bidi="hi-IN"/>
    </w:rPr>
  </w:style>
  <w:style w:type="paragraph" w:customStyle="1" w:styleId="ConsPlusNormal">
    <w:name w:val="ConsPlusNormal"/>
    <w:rsid w:val="0032051E"/>
    <w:pPr>
      <w:widowControl w:val="0"/>
      <w:suppressAutoHyphens/>
      <w:autoSpaceDE w:val="0"/>
      <w:spacing w:line="240" w:lineRule="auto"/>
      <w:jc w:val="left"/>
    </w:pPr>
    <w:rPr>
      <w:rFonts w:ascii="Arial" w:eastAsia="Arial" w:hAnsi="Arial" w:cs="Arial"/>
      <w:sz w:val="20"/>
      <w:szCs w:val="20"/>
      <w:lang w:eastAsia="hi-IN" w:bidi="hi-IN"/>
    </w:rPr>
  </w:style>
  <w:style w:type="paragraph" w:customStyle="1" w:styleId="ConsPlusNormal0">
    <w:name w:val="ConsPlusNormal"/>
    <w:rsid w:val="0032051E"/>
    <w:pPr>
      <w:widowControl w:val="0"/>
      <w:suppressAutoHyphens/>
      <w:spacing w:line="240" w:lineRule="auto"/>
      <w:ind w:firstLine="720"/>
      <w:jc w:val="left"/>
    </w:pPr>
    <w:rPr>
      <w:rFonts w:ascii="Arial" w:eastAsia="Arial" w:hAnsi="Arial" w:cs="Arial"/>
      <w:kern w:val="1"/>
      <w:sz w:val="20"/>
      <w:szCs w:val="20"/>
      <w:lang w:eastAsia="zh-CN"/>
    </w:rPr>
  </w:style>
  <w:style w:type="paragraph" w:customStyle="1" w:styleId="21">
    <w:name w:val="Основной текст (2)"/>
    <w:basedOn w:val="a"/>
    <w:link w:val="22"/>
    <w:rsid w:val="0032051E"/>
    <w:pPr>
      <w:widowControl w:val="0"/>
      <w:shd w:val="clear" w:color="auto" w:fill="FFFFFF"/>
      <w:overflowPunct w:val="0"/>
      <w:spacing w:before="240" w:line="322" w:lineRule="exact"/>
      <w:jc w:val="both"/>
    </w:pPr>
    <w:rPr>
      <w:rFonts w:eastAsia="Times New Roman"/>
      <w:kern w:val="1"/>
      <w:sz w:val="28"/>
      <w:szCs w:val="28"/>
    </w:rPr>
  </w:style>
  <w:style w:type="character" w:customStyle="1" w:styleId="22">
    <w:name w:val="Основной текст (2)_"/>
    <w:basedOn w:val="a0"/>
    <w:link w:val="21"/>
    <w:rsid w:val="0032051E"/>
    <w:rPr>
      <w:rFonts w:ascii="Times New Roman" w:eastAsia="Times New Roman" w:hAnsi="Times New Roman" w:cs="Times New Roman"/>
      <w:kern w:val="1"/>
      <w:sz w:val="28"/>
      <w:szCs w:val="28"/>
      <w:shd w:val="clear" w:color="auto" w:fill="FFFFFF"/>
      <w:lang w:eastAsia="ru-RU"/>
    </w:rPr>
  </w:style>
  <w:style w:type="paragraph" w:customStyle="1" w:styleId="210">
    <w:name w:val="Основной текст (2)1"/>
    <w:basedOn w:val="a"/>
    <w:rsid w:val="0032051E"/>
    <w:pPr>
      <w:widowControl w:val="0"/>
      <w:shd w:val="clear" w:color="auto" w:fill="FFFFFF"/>
      <w:spacing w:after="540" w:line="274" w:lineRule="exact"/>
    </w:pPr>
    <w:rPr>
      <w:rFonts w:ascii="Arial" w:eastAsia="Arial Unicode MS" w:hAnsi="Arial" w:cs="Arial"/>
    </w:rPr>
  </w:style>
  <w:style w:type="character" w:styleId="a8">
    <w:name w:val="Strong"/>
    <w:qFormat/>
    <w:rsid w:val="0032051E"/>
    <w:rPr>
      <w:b/>
      <w:bCs/>
    </w:rPr>
  </w:style>
  <w:style w:type="paragraph" w:styleId="a9">
    <w:name w:val="Normal (Web)"/>
    <w:basedOn w:val="a"/>
    <w:unhideWhenUsed/>
    <w:rsid w:val="007826A5"/>
    <w:pPr>
      <w:spacing w:before="100" w:beforeAutospacing="1" w:after="119"/>
    </w:pPr>
    <w:rPr>
      <w:rFonts w:eastAsia="Times New Roman"/>
    </w:rPr>
  </w:style>
  <w:style w:type="paragraph" w:customStyle="1" w:styleId="s1">
    <w:name w:val="s_1"/>
    <w:basedOn w:val="a"/>
    <w:rsid w:val="000F01FC"/>
    <w:pPr>
      <w:spacing w:before="100" w:beforeAutospacing="1" w:after="100" w:afterAutospacing="1"/>
    </w:pPr>
    <w:rPr>
      <w:rFonts w:eastAsia="Times New Roman"/>
    </w:rPr>
  </w:style>
  <w:style w:type="character" w:customStyle="1" w:styleId="aa">
    <w:name w:val="Цветовое выделение"/>
    <w:rsid w:val="000F01FC"/>
    <w:rPr>
      <w:b/>
      <w:color w:val="26282F"/>
    </w:rPr>
  </w:style>
  <w:style w:type="paragraph" w:customStyle="1" w:styleId="ab">
    <w:name w:val="Таблицы (моноширинный)"/>
    <w:basedOn w:val="a"/>
    <w:next w:val="a"/>
    <w:rsid w:val="000F01FC"/>
    <w:pPr>
      <w:widowControl w:val="0"/>
      <w:autoSpaceDE w:val="0"/>
      <w:autoSpaceDN w:val="0"/>
      <w:adjustRightInd w:val="0"/>
    </w:pPr>
    <w:rPr>
      <w:rFonts w:ascii="Courier New" w:eastAsia="Times New Roman" w:hAnsi="Courier New" w:cs="Courier New"/>
    </w:rPr>
  </w:style>
  <w:style w:type="paragraph" w:customStyle="1" w:styleId="ac">
    <w:name w:val="Прижатый влево"/>
    <w:basedOn w:val="a"/>
    <w:next w:val="a"/>
    <w:uiPriority w:val="99"/>
    <w:rsid w:val="000F01FC"/>
    <w:pPr>
      <w:widowControl w:val="0"/>
      <w:autoSpaceDE w:val="0"/>
      <w:autoSpaceDN w:val="0"/>
      <w:adjustRightInd w:val="0"/>
    </w:pPr>
    <w:rPr>
      <w:rFonts w:ascii="Arial" w:eastAsia="Times New Roman" w:hAnsi="Arial" w:cs="Arial"/>
    </w:rPr>
  </w:style>
  <w:style w:type="paragraph" w:customStyle="1" w:styleId="headertext">
    <w:name w:val="headertext"/>
    <w:basedOn w:val="a"/>
    <w:rsid w:val="000F01FC"/>
    <w:pPr>
      <w:spacing w:before="100" w:beforeAutospacing="1" w:after="100" w:afterAutospacing="1"/>
    </w:pPr>
    <w:rPr>
      <w:rFonts w:eastAsia="Times New Roman"/>
    </w:rPr>
  </w:style>
  <w:style w:type="paragraph" w:customStyle="1" w:styleId="formattext">
    <w:name w:val="formattext"/>
    <w:basedOn w:val="a"/>
    <w:rsid w:val="000F01FC"/>
    <w:pPr>
      <w:spacing w:before="100" w:beforeAutospacing="1" w:after="100" w:afterAutospacing="1"/>
    </w:pPr>
    <w:rPr>
      <w:rFonts w:eastAsia="Times New Roman"/>
    </w:rPr>
  </w:style>
  <w:style w:type="paragraph" w:customStyle="1" w:styleId="ad">
    <w:name w:val="Содержимое таблицы"/>
    <w:basedOn w:val="a"/>
    <w:rsid w:val="000F01FC"/>
    <w:pPr>
      <w:suppressLineNumbers/>
      <w:suppressAutoHyphens/>
    </w:pPr>
    <w:rPr>
      <w:rFonts w:eastAsia="Times New Roman"/>
      <w:lang w:eastAsia="ar-SA"/>
    </w:rPr>
  </w:style>
  <w:style w:type="character" w:customStyle="1" w:styleId="40">
    <w:name w:val="Заголовок 4 Знак"/>
    <w:aliases w:val="!Параграфы/Статьи документа Знак"/>
    <w:basedOn w:val="a0"/>
    <w:link w:val="4"/>
    <w:uiPriority w:val="9"/>
    <w:semiHidden/>
    <w:rsid w:val="00C70771"/>
    <w:rPr>
      <w:rFonts w:asciiTheme="majorHAnsi" w:eastAsiaTheme="majorEastAsia" w:hAnsiTheme="majorHAnsi" w:cstheme="majorBidi"/>
      <w:b/>
      <w:bCs/>
      <w:i/>
      <w:iCs/>
      <w:color w:val="4F81BD" w:themeColor="accent1"/>
      <w:sz w:val="24"/>
      <w:szCs w:val="24"/>
      <w:lang w:eastAsia="ru-RU"/>
    </w:rPr>
  </w:style>
  <w:style w:type="table" w:styleId="ae">
    <w:name w:val="Table Grid"/>
    <w:basedOn w:val="a1"/>
    <w:uiPriority w:val="59"/>
    <w:rsid w:val="00C70771"/>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31">
    <w:name w:val="Body Text Indent 3"/>
    <w:basedOn w:val="a"/>
    <w:link w:val="32"/>
    <w:semiHidden/>
    <w:unhideWhenUsed/>
    <w:rsid w:val="00C70771"/>
    <w:pPr>
      <w:spacing w:after="120"/>
      <w:ind w:left="283"/>
    </w:pPr>
    <w:rPr>
      <w:rFonts w:eastAsia="Times New Roman"/>
      <w:sz w:val="16"/>
      <w:szCs w:val="16"/>
    </w:rPr>
  </w:style>
  <w:style w:type="character" w:customStyle="1" w:styleId="32">
    <w:name w:val="Основной текст с отступом 3 Знак"/>
    <w:basedOn w:val="a0"/>
    <w:link w:val="31"/>
    <w:semiHidden/>
    <w:rsid w:val="00C70771"/>
    <w:rPr>
      <w:rFonts w:ascii="Times New Roman" w:eastAsia="Times New Roman" w:hAnsi="Times New Roman" w:cs="Times New Roman"/>
      <w:sz w:val="16"/>
      <w:szCs w:val="16"/>
      <w:lang w:eastAsia="ru-RU"/>
    </w:rPr>
  </w:style>
  <w:style w:type="paragraph" w:styleId="33">
    <w:name w:val="Body Text 3"/>
    <w:basedOn w:val="a"/>
    <w:link w:val="34"/>
    <w:rsid w:val="00C70771"/>
    <w:pPr>
      <w:spacing w:after="120"/>
    </w:pPr>
    <w:rPr>
      <w:rFonts w:eastAsia="Times New Roman"/>
      <w:sz w:val="16"/>
      <w:szCs w:val="16"/>
    </w:rPr>
  </w:style>
  <w:style w:type="character" w:customStyle="1" w:styleId="34">
    <w:name w:val="Основной текст 3 Знак"/>
    <w:basedOn w:val="a0"/>
    <w:link w:val="33"/>
    <w:rsid w:val="00C70771"/>
    <w:rPr>
      <w:rFonts w:ascii="Times New Roman" w:eastAsia="Times New Roman" w:hAnsi="Times New Roman" w:cs="Times New Roman"/>
      <w:sz w:val="16"/>
      <w:szCs w:val="16"/>
      <w:lang w:eastAsia="ru-RU"/>
    </w:rPr>
  </w:style>
  <w:style w:type="paragraph" w:customStyle="1" w:styleId="ConsPlusTitle">
    <w:name w:val="ConsPlusTitle"/>
    <w:rsid w:val="00AA4E62"/>
    <w:pPr>
      <w:widowControl w:val="0"/>
      <w:autoSpaceDE w:val="0"/>
      <w:autoSpaceDN w:val="0"/>
      <w:spacing w:line="240" w:lineRule="auto"/>
      <w:jc w:val="left"/>
    </w:pPr>
    <w:rPr>
      <w:rFonts w:ascii="Calibri" w:eastAsia="Calibri" w:hAnsi="Calibri" w:cs="Calibri"/>
      <w:b/>
      <w:szCs w:val="20"/>
      <w:lang w:eastAsia="ru-RU"/>
    </w:rPr>
  </w:style>
  <w:style w:type="paragraph" w:styleId="af">
    <w:name w:val="Title"/>
    <w:basedOn w:val="a"/>
    <w:link w:val="af0"/>
    <w:uiPriority w:val="10"/>
    <w:qFormat/>
    <w:rsid w:val="00604DA8"/>
    <w:pPr>
      <w:jc w:val="center"/>
    </w:pPr>
    <w:rPr>
      <w:rFonts w:ascii="Calibri Light" w:eastAsia="Times New Roman" w:hAnsi="Calibri Light"/>
      <w:b/>
      <w:bCs/>
      <w:kern w:val="28"/>
      <w:sz w:val="32"/>
      <w:szCs w:val="32"/>
    </w:rPr>
  </w:style>
  <w:style w:type="character" w:customStyle="1" w:styleId="af0">
    <w:name w:val="Название Знак"/>
    <w:basedOn w:val="a0"/>
    <w:link w:val="af"/>
    <w:uiPriority w:val="10"/>
    <w:rsid w:val="00604DA8"/>
    <w:rPr>
      <w:rFonts w:ascii="Calibri Light" w:eastAsia="Times New Roman" w:hAnsi="Calibri Light" w:cs="Times New Roman"/>
      <w:b/>
      <w:bCs/>
      <w:kern w:val="28"/>
      <w:sz w:val="32"/>
      <w:szCs w:val="32"/>
    </w:rPr>
  </w:style>
  <w:style w:type="paragraph" w:styleId="af1">
    <w:name w:val="Plain Text"/>
    <w:basedOn w:val="a"/>
    <w:link w:val="af2"/>
    <w:uiPriority w:val="99"/>
    <w:unhideWhenUsed/>
    <w:rsid w:val="00604DA8"/>
    <w:rPr>
      <w:rFonts w:ascii="Courier New" w:eastAsia="Times New Roman" w:hAnsi="Courier New" w:cs="Courier New"/>
      <w:sz w:val="20"/>
      <w:szCs w:val="20"/>
    </w:rPr>
  </w:style>
  <w:style w:type="character" w:customStyle="1" w:styleId="af2">
    <w:name w:val="Текст Знак"/>
    <w:basedOn w:val="a0"/>
    <w:link w:val="af1"/>
    <w:uiPriority w:val="99"/>
    <w:rsid w:val="00604DA8"/>
    <w:rPr>
      <w:rFonts w:ascii="Courier New" w:eastAsia="Times New Roman" w:hAnsi="Courier New" w:cs="Courier New"/>
      <w:sz w:val="20"/>
      <w:szCs w:val="20"/>
      <w:lang w:eastAsia="ru-RU"/>
    </w:rPr>
  </w:style>
  <w:style w:type="paragraph" w:customStyle="1" w:styleId="ConsNonformat">
    <w:name w:val="ConsNonformat"/>
    <w:rsid w:val="00604DA8"/>
    <w:pPr>
      <w:widowControl w:val="0"/>
      <w:spacing w:line="240" w:lineRule="auto"/>
      <w:jc w:val="left"/>
    </w:pPr>
    <w:rPr>
      <w:rFonts w:ascii="Courier New" w:eastAsia="Times New Roman" w:hAnsi="Courier New" w:cs="Times New Roman"/>
      <w:sz w:val="20"/>
      <w:szCs w:val="20"/>
      <w:lang w:eastAsia="ru-RU"/>
    </w:rPr>
  </w:style>
  <w:style w:type="character" w:customStyle="1" w:styleId="20">
    <w:name w:val="Заголовок 2 Знак"/>
    <w:aliases w:val="H2 Знак,&quot;Изумруд&quot; Знак,!Разделы документа Знак"/>
    <w:basedOn w:val="a0"/>
    <w:link w:val="2"/>
    <w:uiPriority w:val="9"/>
    <w:semiHidden/>
    <w:rsid w:val="00912F74"/>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Главы документа Знак"/>
    <w:basedOn w:val="a0"/>
    <w:link w:val="3"/>
    <w:uiPriority w:val="9"/>
    <w:semiHidden/>
    <w:rsid w:val="00912F74"/>
    <w:rPr>
      <w:rFonts w:asciiTheme="majorHAnsi" w:eastAsiaTheme="majorEastAsia" w:hAnsiTheme="majorHAnsi" w:cstheme="majorBidi"/>
      <w:b/>
      <w:bCs/>
      <w:color w:val="4F81BD" w:themeColor="accent1"/>
      <w:sz w:val="24"/>
      <w:szCs w:val="24"/>
      <w:lang w:eastAsia="ru-RU"/>
    </w:rPr>
  </w:style>
  <w:style w:type="paragraph" w:styleId="af3">
    <w:name w:val="header"/>
    <w:basedOn w:val="a"/>
    <w:link w:val="af4"/>
    <w:uiPriority w:val="99"/>
    <w:semiHidden/>
    <w:unhideWhenUsed/>
    <w:rsid w:val="00C24EBF"/>
    <w:pPr>
      <w:tabs>
        <w:tab w:val="center" w:pos="4677"/>
        <w:tab w:val="right" w:pos="9355"/>
      </w:tabs>
    </w:pPr>
  </w:style>
  <w:style w:type="character" w:customStyle="1" w:styleId="af4">
    <w:name w:val="Верхний колонтитул Знак"/>
    <w:basedOn w:val="a0"/>
    <w:link w:val="af3"/>
    <w:uiPriority w:val="99"/>
    <w:semiHidden/>
    <w:rsid w:val="00C24EBF"/>
    <w:rPr>
      <w:rFonts w:ascii="Times New Roman" w:eastAsia="Calibri" w:hAnsi="Times New Roman" w:cs="Times New Roman"/>
      <w:sz w:val="24"/>
      <w:szCs w:val="24"/>
      <w:lang w:eastAsia="ru-RU"/>
    </w:rPr>
  </w:style>
  <w:style w:type="paragraph" w:styleId="af5">
    <w:name w:val="footer"/>
    <w:basedOn w:val="a"/>
    <w:link w:val="af6"/>
    <w:uiPriority w:val="99"/>
    <w:semiHidden/>
    <w:unhideWhenUsed/>
    <w:rsid w:val="00C24EBF"/>
    <w:pPr>
      <w:tabs>
        <w:tab w:val="center" w:pos="4677"/>
        <w:tab w:val="right" w:pos="9355"/>
      </w:tabs>
    </w:pPr>
  </w:style>
  <w:style w:type="character" w:customStyle="1" w:styleId="af6">
    <w:name w:val="Нижний колонтитул Знак"/>
    <w:basedOn w:val="a0"/>
    <w:link w:val="af5"/>
    <w:uiPriority w:val="99"/>
    <w:semiHidden/>
    <w:rsid w:val="00C24EBF"/>
    <w:rPr>
      <w:rFonts w:ascii="Times New Roman" w:eastAsia="Calibri" w:hAnsi="Times New Roman" w:cs="Times New Roman"/>
      <w:sz w:val="24"/>
      <w:szCs w:val="24"/>
      <w:lang w:eastAsia="ru-RU"/>
    </w:rPr>
  </w:style>
  <w:style w:type="paragraph" w:styleId="af7">
    <w:name w:val="Body Text"/>
    <w:basedOn w:val="a"/>
    <w:link w:val="af8"/>
    <w:rsid w:val="0009503A"/>
    <w:pPr>
      <w:spacing w:after="120"/>
    </w:pPr>
    <w:rPr>
      <w:rFonts w:eastAsia="Times New Roman"/>
    </w:rPr>
  </w:style>
  <w:style w:type="character" w:customStyle="1" w:styleId="af8">
    <w:name w:val="Основной текст Знак"/>
    <w:basedOn w:val="a0"/>
    <w:link w:val="af7"/>
    <w:rsid w:val="0009503A"/>
    <w:rPr>
      <w:rFonts w:ascii="Times New Roman" w:eastAsia="Times New Roman" w:hAnsi="Times New Roman" w:cs="Times New Roman"/>
      <w:sz w:val="24"/>
      <w:szCs w:val="24"/>
      <w:lang w:eastAsia="ru-RU"/>
    </w:rPr>
  </w:style>
  <w:style w:type="paragraph" w:customStyle="1" w:styleId="BodyTextIndent21">
    <w:name w:val="Body Text Indent 21"/>
    <w:basedOn w:val="a"/>
    <w:rsid w:val="0009503A"/>
    <w:pPr>
      <w:widowControl w:val="0"/>
      <w:overflowPunct w:val="0"/>
      <w:autoSpaceDE w:val="0"/>
      <w:autoSpaceDN w:val="0"/>
      <w:adjustRightInd w:val="0"/>
      <w:spacing w:line="360" w:lineRule="auto"/>
      <w:ind w:firstLine="851"/>
      <w:jc w:val="both"/>
    </w:pPr>
    <w:rPr>
      <w:rFonts w:ascii="Arial" w:eastAsia="Times New Roman" w:hAnsi="Arial"/>
      <w:szCs w:val="20"/>
    </w:rPr>
  </w:style>
  <w:style w:type="paragraph" w:customStyle="1" w:styleId="ConsTitle">
    <w:name w:val="ConsTitle"/>
    <w:rsid w:val="0009503A"/>
    <w:pPr>
      <w:autoSpaceDE w:val="0"/>
      <w:autoSpaceDN w:val="0"/>
      <w:adjustRightInd w:val="0"/>
      <w:spacing w:line="240" w:lineRule="auto"/>
      <w:jc w:val="left"/>
    </w:pPr>
    <w:rPr>
      <w:rFonts w:ascii="Arial" w:eastAsia="Times New Roman" w:hAnsi="Arial" w:cs="Arial"/>
      <w:b/>
      <w:bCs/>
      <w:sz w:val="20"/>
      <w:szCs w:val="20"/>
      <w:lang w:eastAsia="ru-RU"/>
    </w:rPr>
  </w:style>
  <w:style w:type="paragraph" w:customStyle="1" w:styleId="formattexttopleveltext">
    <w:name w:val="formattext topleveltext"/>
    <w:basedOn w:val="a"/>
    <w:rsid w:val="00A81AF7"/>
    <w:pPr>
      <w:spacing w:before="100" w:beforeAutospacing="1" w:after="100" w:afterAutospacing="1"/>
    </w:pPr>
    <w:rPr>
      <w:rFonts w:eastAsia="Batang"/>
      <w:lang w:eastAsia="ko-KR"/>
    </w:rPr>
  </w:style>
  <w:style w:type="paragraph" w:customStyle="1" w:styleId="af9">
    <w:name w:val="Нормальный (таблица)"/>
    <w:basedOn w:val="a"/>
    <w:next w:val="a"/>
    <w:uiPriority w:val="99"/>
    <w:rsid w:val="00EA7FAD"/>
    <w:pPr>
      <w:widowControl w:val="0"/>
      <w:autoSpaceDE w:val="0"/>
      <w:autoSpaceDN w:val="0"/>
      <w:adjustRightInd w:val="0"/>
      <w:jc w:val="both"/>
    </w:pPr>
    <w:rPr>
      <w:rFonts w:ascii="Arial" w:eastAsia="Times New Roman" w:hAnsi="Arial" w:cs="Arial"/>
    </w:rPr>
  </w:style>
  <w:style w:type="table" w:customStyle="1" w:styleId="11">
    <w:name w:val="Стиль таблицы1"/>
    <w:basedOn w:val="-3"/>
    <w:rsid w:val="00E77988"/>
    <w:pPr>
      <w:jc w:val="center"/>
    </w:pPr>
    <w:rPr>
      <w:rFonts w:ascii="Comic Sans MS" w:hAnsi="Comic Sans MS"/>
    </w:rPr>
    <w:tblPr>
      <w:tblCellSpacing w:w="2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rPr>
      <w:tblCellSpacing w:w="20" w:type="dxa"/>
    </w:trPr>
    <w:tcPr>
      <w:shd w:val="clear" w:color="auto" w:fill="auto"/>
      <w:vAlign w:val="center"/>
    </w:tcPr>
    <w:tblStylePr w:type="firstRow">
      <w:rPr>
        <w:color w:val="auto"/>
      </w:rPr>
      <w:tblPr/>
      <w:tcPr>
        <w:tcBorders>
          <w:tl2br w:val="none" w:sz="0" w:space="0" w:color="auto"/>
          <w:tr2bl w:val="none" w:sz="0" w:space="0" w:color="auto"/>
        </w:tcBorders>
      </w:tcPr>
    </w:tblStylePr>
  </w:style>
  <w:style w:type="table" w:styleId="-3">
    <w:name w:val="Table Web 3"/>
    <w:basedOn w:val="a1"/>
    <w:rsid w:val="00E77988"/>
    <w:pPr>
      <w:spacing w:line="240" w:lineRule="auto"/>
      <w:jc w:val="left"/>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3">
    <w:name w:val="Стиль таблицы2"/>
    <w:basedOn w:val="-3"/>
    <w:rsid w:val="00E77988"/>
    <w:pPr>
      <w:jc w:val="center"/>
    </w:pPr>
    <w:rPr>
      <w:rFonts w:ascii="Comic Sans MS" w:hAnsi="Comic Sans MS"/>
    </w:rPr>
    <w:tblPr>
      <w:jc w:val="center"/>
      <w:tblCellSpacing w:w="2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rPr>
      <w:tblCellSpacing w:w="20" w:type="dxa"/>
      <w:jc w:val="center"/>
    </w:trPr>
    <w:tcPr>
      <w:shd w:val="clear" w:color="auto" w:fill="auto"/>
      <w:vAlign w:val="center"/>
    </w:tcPr>
    <w:tblStylePr w:type="firstRow">
      <w:rPr>
        <w:color w:val="auto"/>
      </w:rPr>
      <w:tblPr/>
      <w:tcPr>
        <w:tcBorders>
          <w:tl2br w:val="none" w:sz="0" w:space="0" w:color="auto"/>
          <w:tr2bl w:val="none" w:sz="0" w:space="0" w:color="auto"/>
        </w:tcBorders>
      </w:tcPr>
    </w:tblStylePr>
  </w:style>
  <w:style w:type="paragraph" w:styleId="afa">
    <w:name w:val="Balloon Text"/>
    <w:basedOn w:val="a"/>
    <w:link w:val="afb"/>
    <w:semiHidden/>
    <w:rsid w:val="00E77988"/>
    <w:rPr>
      <w:rFonts w:ascii="Tahoma" w:eastAsia="Times New Roman" w:hAnsi="Tahoma" w:cs="Tahoma"/>
      <w:sz w:val="16"/>
      <w:szCs w:val="16"/>
    </w:rPr>
  </w:style>
  <w:style w:type="character" w:customStyle="1" w:styleId="afb">
    <w:name w:val="Текст выноски Знак"/>
    <w:basedOn w:val="a0"/>
    <w:link w:val="afa"/>
    <w:semiHidden/>
    <w:rsid w:val="00E77988"/>
    <w:rPr>
      <w:rFonts w:ascii="Tahoma" w:eastAsia="Times New Roman" w:hAnsi="Tahoma" w:cs="Tahoma"/>
      <w:sz w:val="16"/>
      <w:szCs w:val="16"/>
      <w:lang w:eastAsia="ru-RU"/>
    </w:rPr>
  </w:style>
  <w:style w:type="paragraph" w:styleId="afc">
    <w:name w:val="Document Map"/>
    <w:basedOn w:val="a"/>
    <w:link w:val="afd"/>
    <w:semiHidden/>
    <w:rsid w:val="00E77988"/>
    <w:pPr>
      <w:shd w:val="clear" w:color="auto" w:fill="000080"/>
    </w:pPr>
    <w:rPr>
      <w:rFonts w:ascii="Tahoma" w:eastAsia="Times New Roman" w:hAnsi="Tahoma" w:cs="Tahoma"/>
      <w:sz w:val="20"/>
      <w:szCs w:val="20"/>
    </w:rPr>
  </w:style>
  <w:style w:type="character" w:customStyle="1" w:styleId="afd">
    <w:name w:val="Схема документа Знак"/>
    <w:basedOn w:val="a0"/>
    <w:link w:val="afc"/>
    <w:semiHidden/>
    <w:rsid w:val="00E77988"/>
    <w:rPr>
      <w:rFonts w:ascii="Tahoma" w:eastAsia="Times New Roman" w:hAnsi="Tahoma" w:cs="Tahoma"/>
      <w:sz w:val="20"/>
      <w:szCs w:val="20"/>
      <w:shd w:val="clear" w:color="auto" w:fill="000080"/>
      <w:lang w:eastAsia="ru-RU"/>
    </w:rPr>
  </w:style>
  <w:style w:type="paragraph" w:customStyle="1" w:styleId="ConsNormal">
    <w:name w:val="ConsNormal"/>
    <w:rsid w:val="00E77988"/>
    <w:pPr>
      <w:widowControl w:val="0"/>
      <w:autoSpaceDE w:val="0"/>
      <w:autoSpaceDN w:val="0"/>
      <w:adjustRightInd w:val="0"/>
      <w:spacing w:line="240" w:lineRule="auto"/>
      <w:ind w:right="19772" w:firstLine="720"/>
      <w:jc w:val="left"/>
    </w:pPr>
    <w:rPr>
      <w:rFonts w:ascii="Arial" w:eastAsia="Times New Roman" w:hAnsi="Arial" w:cs="Arial"/>
      <w:sz w:val="20"/>
      <w:szCs w:val="20"/>
    </w:rPr>
  </w:style>
  <w:style w:type="paragraph" w:customStyle="1" w:styleId="headertexttopleveltextcentertext">
    <w:name w:val="headertext topleveltext centertext"/>
    <w:basedOn w:val="a"/>
    <w:rsid w:val="00E77988"/>
    <w:pPr>
      <w:spacing w:before="100" w:beforeAutospacing="1" w:after="100" w:afterAutospacing="1"/>
    </w:pPr>
    <w:rPr>
      <w:rFonts w:eastAsia="Batang"/>
      <w:lang w:eastAsia="ko-KR"/>
    </w:rPr>
  </w:style>
  <w:style w:type="character" w:customStyle="1" w:styleId="afe">
    <w:name w:val="Символ нумерации"/>
    <w:rsid w:val="00E77988"/>
  </w:style>
  <w:style w:type="paragraph" w:customStyle="1" w:styleId="xl109">
    <w:name w:val="xl109"/>
    <w:basedOn w:val="a"/>
    <w:rsid w:val="00E77988"/>
    <w:pPr>
      <w:spacing w:before="100" w:beforeAutospacing="1" w:after="100" w:afterAutospacing="1"/>
      <w:jc w:val="right"/>
    </w:pPr>
    <w:rPr>
      <w:rFonts w:eastAsia="Times New Roman"/>
    </w:rPr>
  </w:style>
  <w:style w:type="paragraph" w:customStyle="1" w:styleId="xl110">
    <w:name w:val="xl110"/>
    <w:basedOn w:val="a"/>
    <w:rsid w:val="00E77988"/>
    <w:pPr>
      <w:spacing w:before="100" w:beforeAutospacing="1" w:after="100" w:afterAutospacing="1"/>
      <w:jc w:val="center"/>
    </w:pPr>
    <w:rPr>
      <w:rFonts w:eastAsia="Times New Roman"/>
      <w:b/>
      <w:bCs/>
      <w:color w:val="000000"/>
    </w:rPr>
  </w:style>
  <w:style w:type="paragraph" w:customStyle="1" w:styleId="xl111">
    <w:name w:val="xl111"/>
    <w:basedOn w:val="a"/>
    <w:rsid w:val="00E7798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rFonts w:eastAsia="Times New Roman"/>
      <w:color w:val="000000"/>
      <w:sz w:val="18"/>
      <w:szCs w:val="18"/>
    </w:rPr>
  </w:style>
  <w:style w:type="paragraph" w:customStyle="1" w:styleId="xl112">
    <w:name w:val="xl112"/>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rPr>
  </w:style>
  <w:style w:type="paragraph" w:customStyle="1" w:styleId="xl113">
    <w:name w:val="xl113"/>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eastAsia="Times New Roman"/>
    </w:rPr>
  </w:style>
  <w:style w:type="paragraph" w:customStyle="1" w:styleId="xl114">
    <w:name w:val="xl114"/>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eastAsia="Times New Roman"/>
    </w:rPr>
  </w:style>
  <w:style w:type="paragraph" w:customStyle="1" w:styleId="xl115">
    <w:name w:val="xl115"/>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eastAsia="Times New Roman"/>
    </w:rPr>
  </w:style>
  <w:style w:type="paragraph" w:customStyle="1" w:styleId="xl116">
    <w:name w:val="xl116"/>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b/>
      <w:bCs/>
      <w:i/>
      <w:iCs/>
      <w:sz w:val="16"/>
      <w:szCs w:val="16"/>
    </w:rPr>
  </w:style>
  <w:style w:type="paragraph" w:customStyle="1" w:styleId="xl117">
    <w:name w:val="xl117"/>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eastAsia="Times New Roman"/>
    </w:rPr>
  </w:style>
  <w:style w:type="paragraph" w:customStyle="1" w:styleId="xl118">
    <w:name w:val="xl118"/>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rPr>
  </w:style>
  <w:style w:type="paragraph" w:customStyle="1" w:styleId="xl119">
    <w:name w:val="xl119"/>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sz w:val="18"/>
      <w:szCs w:val="18"/>
    </w:rPr>
  </w:style>
  <w:style w:type="paragraph" w:customStyle="1" w:styleId="xl120">
    <w:name w:val="xl120"/>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i/>
      <w:iCs/>
      <w:sz w:val="18"/>
      <w:szCs w:val="18"/>
    </w:rPr>
  </w:style>
  <w:style w:type="paragraph" w:customStyle="1" w:styleId="xl121">
    <w:name w:val="xl121"/>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color w:val="000000"/>
    </w:rPr>
  </w:style>
  <w:style w:type="paragraph" w:customStyle="1" w:styleId="xl122">
    <w:name w:val="xl122"/>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sz w:val="16"/>
      <w:szCs w:val="16"/>
    </w:rPr>
  </w:style>
  <w:style w:type="paragraph" w:customStyle="1" w:styleId="xl123">
    <w:name w:val="xl123"/>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rPr>
  </w:style>
  <w:style w:type="paragraph" w:customStyle="1" w:styleId="xl124">
    <w:name w:val="xl124"/>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rPr>
  </w:style>
  <w:style w:type="paragraph" w:customStyle="1" w:styleId="xl125">
    <w:name w:val="xl125"/>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i/>
      <w:iCs/>
      <w:sz w:val="16"/>
      <w:szCs w:val="16"/>
    </w:rPr>
  </w:style>
  <w:style w:type="paragraph" w:customStyle="1" w:styleId="xl126">
    <w:name w:val="xl126"/>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eastAsia="Times New Roman"/>
    </w:rPr>
  </w:style>
  <w:style w:type="paragraph" w:customStyle="1" w:styleId="xl127">
    <w:name w:val="xl127"/>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ascii="Arial" w:eastAsia="Times New Roman" w:hAnsi="Arial" w:cs="Arial"/>
    </w:rPr>
  </w:style>
  <w:style w:type="paragraph" w:customStyle="1" w:styleId="xl128">
    <w:name w:val="xl128"/>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rPr>
  </w:style>
  <w:style w:type="paragraph" w:customStyle="1" w:styleId="xl129">
    <w:name w:val="xl129"/>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30">
    <w:name w:val="xl130"/>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31">
    <w:name w:val="xl131"/>
    <w:basedOn w:val="a"/>
    <w:rsid w:val="00E7798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bottom"/>
    </w:pPr>
    <w:rPr>
      <w:rFonts w:eastAsia="Times New Roman"/>
      <w:color w:val="000000"/>
      <w:sz w:val="18"/>
      <w:szCs w:val="18"/>
    </w:rPr>
  </w:style>
  <w:style w:type="paragraph" w:customStyle="1" w:styleId="xl132">
    <w:name w:val="xl132"/>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eastAsia="Times New Roman"/>
      <w:b/>
      <w:bCs/>
      <w:color w:val="000000"/>
      <w:sz w:val="18"/>
      <w:szCs w:val="18"/>
    </w:rPr>
  </w:style>
  <w:style w:type="paragraph" w:customStyle="1" w:styleId="xl133">
    <w:name w:val="xl133"/>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eastAsia="Times New Roman"/>
      <w:color w:val="000000"/>
      <w:sz w:val="18"/>
      <w:szCs w:val="18"/>
    </w:rPr>
  </w:style>
  <w:style w:type="paragraph" w:customStyle="1" w:styleId="xl134">
    <w:name w:val="xl134"/>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eastAsia="Times New Roman"/>
      <w:b/>
      <w:bCs/>
      <w:color w:val="000000"/>
    </w:rPr>
  </w:style>
  <w:style w:type="paragraph" w:customStyle="1" w:styleId="xl135">
    <w:name w:val="xl135"/>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eastAsia="Times New Roman"/>
      <w:color w:val="000000"/>
      <w:sz w:val="18"/>
      <w:szCs w:val="18"/>
    </w:rPr>
  </w:style>
  <w:style w:type="paragraph" w:customStyle="1" w:styleId="xl136">
    <w:name w:val="xl136"/>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color w:val="000000"/>
      <w:sz w:val="16"/>
      <w:szCs w:val="16"/>
    </w:rPr>
  </w:style>
  <w:style w:type="paragraph" w:customStyle="1" w:styleId="xl137">
    <w:name w:val="xl137"/>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eastAsia="Times New Roman"/>
      <w:color w:val="000000"/>
      <w:sz w:val="18"/>
      <w:szCs w:val="18"/>
    </w:rPr>
  </w:style>
  <w:style w:type="paragraph" w:customStyle="1" w:styleId="xl138">
    <w:name w:val="xl138"/>
    <w:basedOn w:val="a"/>
    <w:rsid w:val="00E77988"/>
    <w:pPr>
      <w:spacing w:before="100" w:beforeAutospacing="1" w:after="100" w:afterAutospacing="1"/>
      <w:textAlignment w:val="bottom"/>
    </w:pPr>
    <w:rPr>
      <w:rFonts w:ascii="Arial" w:eastAsia="Times New Roman" w:hAnsi="Arial" w:cs="Arial"/>
      <w:sz w:val="18"/>
      <w:szCs w:val="18"/>
    </w:rPr>
  </w:style>
  <w:style w:type="paragraph" w:customStyle="1" w:styleId="xl139">
    <w:name w:val="xl139"/>
    <w:basedOn w:val="a"/>
    <w:rsid w:val="00E77988"/>
    <w:pPr>
      <w:pBdr>
        <w:top w:val="single" w:sz="4" w:space="0" w:color="auto"/>
        <w:left w:val="single" w:sz="4" w:space="0" w:color="auto"/>
        <w:bottom w:val="single" w:sz="4" w:space="0" w:color="auto"/>
      </w:pBdr>
      <w:spacing w:before="100" w:beforeAutospacing="1" w:after="100" w:afterAutospacing="1"/>
      <w:textAlignment w:val="bottom"/>
    </w:pPr>
    <w:rPr>
      <w:rFonts w:ascii="Arial" w:eastAsia="Times New Roman" w:hAnsi="Arial" w:cs="Arial"/>
      <w:b/>
      <w:bCs/>
      <w:i/>
      <w:iCs/>
      <w:sz w:val="16"/>
      <w:szCs w:val="16"/>
    </w:rPr>
  </w:style>
  <w:style w:type="paragraph" w:customStyle="1" w:styleId="xl140">
    <w:name w:val="xl140"/>
    <w:basedOn w:val="a"/>
    <w:rsid w:val="00E77988"/>
    <w:pPr>
      <w:pBdr>
        <w:left w:val="single" w:sz="8" w:space="0" w:color="000000"/>
        <w:bottom w:val="single" w:sz="8" w:space="0" w:color="000000"/>
      </w:pBdr>
      <w:spacing w:before="100" w:beforeAutospacing="1" w:after="100" w:afterAutospacing="1"/>
      <w:textAlignment w:val="bottom"/>
    </w:pPr>
    <w:rPr>
      <w:rFonts w:ascii="Arial" w:eastAsia="Times New Roman" w:hAnsi="Arial" w:cs="Arial"/>
      <w:color w:val="000000"/>
      <w:sz w:val="16"/>
      <w:szCs w:val="16"/>
    </w:rPr>
  </w:style>
  <w:style w:type="paragraph" w:customStyle="1" w:styleId="xl141">
    <w:name w:val="xl141"/>
    <w:basedOn w:val="a"/>
    <w:rsid w:val="00E77988"/>
    <w:pPr>
      <w:pBdr>
        <w:left w:val="single" w:sz="8" w:space="0" w:color="000000"/>
        <w:bottom w:val="single" w:sz="8" w:space="0" w:color="000000"/>
      </w:pBdr>
      <w:spacing w:before="100" w:beforeAutospacing="1" w:after="100" w:afterAutospacing="1"/>
      <w:textAlignment w:val="bottom"/>
    </w:pPr>
    <w:rPr>
      <w:rFonts w:ascii="Arial" w:eastAsia="Times New Roman" w:hAnsi="Arial" w:cs="Arial"/>
      <w:color w:val="000000"/>
      <w:sz w:val="18"/>
      <w:szCs w:val="18"/>
    </w:rPr>
  </w:style>
  <w:style w:type="paragraph" w:customStyle="1" w:styleId="xl142">
    <w:name w:val="xl142"/>
    <w:basedOn w:val="a"/>
    <w:rsid w:val="00E77988"/>
    <w:pPr>
      <w:pBdr>
        <w:top w:val="single" w:sz="4" w:space="0" w:color="auto"/>
        <w:left w:val="single" w:sz="4" w:space="0" w:color="auto"/>
        <w:bottom w:val="single" w:sz="4" w:space="0" w:color="auto"/>
      </w:pBdr>
      <w:spacing w:before="100" w:beforeAutospacing="1" w:after="100" w:afterAutospacing="1"/>
      <w:textAlignment w:val="bottom"/>
    </w:pPr>
    <w:rPr>
      <w:rFonts w:ascii="Arial" w:eastAsia="Times New Roman" w:hAnsi="Arial" w:cs="Arial"/>
      <w:i/>
      <w:iCs/>
      <w:sz w:val="16"/>
      <w:szCs w:val="16"/>
    </w:rPr>
  </w:style>
  <w:style w:type="paragraph" w:customStyle="1" w:styleId="xl143">
    <w:name w:val="xl143"/>
    <w:basedOn w:val="a"/>
    <w:rsid w:val="00E77988"/>
    <w:pPr>
      <w:pBdr>
        <w:top w:val="single" w:sz="4" w:space="0" w:color="auto"/>
        <w:left w:val="single" w:sz="4" w:space="0" w:color="auto"/>
        <w:bottom w:val="single" w:sz="4" w:space="0" w:color="auto"/>
      </w:pBdr>
      <w:spacing w:before="100" w:beforeAutospacing="1" w:after="100" w:afterAutospacing="1"/>
    </w:pPr>
    <w:rPr>
      <w:rFonts w:eastAsia="Times New Roman"/>
    </w:rPr>
  </w:style>
  <w:style w:type="paragraph" w:customStyle="1" w:styleId="xl144">
    <w:name w:val="xl144"/>
    <w:basedOn w:val="a"/>
    <w:rsid w:val="00E77988"/>
    <w:pPr>
      <w:pBdr>
        <w:top w:val="single" w:sz="4" w:space="0" w:color="auto"/>
        <w:left w:val="single" w:sz="4" w:space="0" w:color="auto"/>
        <w:bottom w:val="single" w:sz="4" w:space="0" w:color="auto"/>
      </w:pBdr>
      <w:spacing w:before="100" w:beforeAutospacing="1" w:after="100" w:afterAutospacing="1"/>
      <w:textAlignment w:val="bottom"/>
    </w:pPr>
    <w:rPr>
      <w:rFonts w:eastAsia="Times New Roman"/>
    </w:rPr>
  </w:style>
  <w:style w:type="paragraph" w:customStyle="1" w:styleId="xl145">
    <w:name w:val="xl145"/>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eastAsia="Times New Roman"/>
      <w:color w:val="000000"/>
      <w:sz w:val="16"/>
      <w:szCs w:val="16"/>
    </w:rPr>
  </w:style>
  <w:style w:type="paragraph" w:customStyle="1" w:styleId="xl146">
    <w:name w:val="xl146"/>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eastAsia="Times New Roman"/>
      <w:color w:val="000000"/>
      <w:sz w:val="16"/>
      <w:szCs w:val="16"/>
    </w:rPr>
  </w:style>
  <w:style w:type="paragraph" w:customStyle="1" w:styleId="xl147">
    <w:name w:val="xl147"/>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rPr>
  </w:style>
  <w:style w:type="paragraph" w:customStyle="1" w:styleId="xl148">
    <w:name w:val="xl148"/>
    <w:basedOn w:val="a"/>
    <w:rsid w:val="00E77988"/>
    <w:pPr>
      <w:pBdr>
        <w:top w:val="single" w:sz="4" w:space="0" w:color="auto"/>
        <w:left w:val="single" w:sz="4" w:space="0" w:color="auto"/>
        <w:bottom w:val="single" w:sz="4" w:space="0" w:color="auto"/>
      </w:pBdr>
      <w:spacing w:before="100" w:beforeAutospacing="1" w:after="100" w:afterAutospacing="1"/>
      <w:textAlignment w:val="bottom"/>
    </w:pPr>
    <w:rPr>
      <w:rFonts w:ascii="Arial" w:eastAsia="Times New Roman" w:hAnsi="Arial" w:cs="Arial"/>
      <w:sz w:val="16"/>
      <w:szCs w:val="16"/>
    </w:rPr>
  </w:style>
  <w:style w:type="paragraph" w:customStyle="1" w:styleId="xl149">
    <w:name w:val="xl149"/>
    <w:basedOn w:val="a"/>
    <w:rsid w:val="00E77988"/>
    <w:pPr>
      <w:pBdr>
        <w:top w:val="single" w:sz="4" w:space="0" w:color="auto"/>
        <w:left w:val="single" w:sz="4" w:space="0" w:color="auto"/>
        <w:bottom w:val="single" w:sz="4" w:space="0" w:color="auto"/>
      </w:pBdr>
      <w:spacing w:before="100" w:beforeAutospacing="1" w:after="100" w:afterAutospacing="1"/>
      <w:textAlignment w:val="bottom"/>
    </w:pPr>
    <w:rPr>
      <w:rFonts w:ascii="Arial" w:eastAsia="Times New Roman" w:hAnsi="Arial" w:cs="Arial"/>
      <w:b/>
      <w:bCs/>
      <w:sz w:val="16"/>
      <w:szCs w:val="16"/>
    </w:rPr>
  </w:style>
  <w:style w:type="paragraph" w:customStyle="1" w:styleId="xl150">
    <w:name w:val="xl150"/>
    <w:basedOn w:val="a"/>
    <w:rsid w:val="00E77988"/>
    <w:pPr>
      <w:pBdr>
        <w:top w:val="single" w:sz="4" w:space="0" w:color="auto"/>
        <w:left w:val="single" w:sz="4" w:space="0" w:color="auto"/>
        <w:bottom w:val="single" w:sz="4" w:space="0" w:color="auto"/>
      </w:pBdr>
      <w:spacing w:before="100" w:beforeAutospacing="1" w:after="100" w:afterAutospacing="1"/>
      <w:textAlignment w:val="bottom"/>
    </w:pPr>
    <w:rPr>
      <w:rFonts w:ascii="Arial" w:eastAsia="Times New Roman" w:hAnsi="Arial" w:cs="Arial"/>
      <w:i/>
      <w:iCs/>
      <w:sz w:val="16"/>
      <w:szCs w:val="16"/>
    </w:rPr>
  </w:style>
  <w:style w:type="paragraph" w:customStyle="1" w:styleId="xl151">
    <w:name w:val="xl151"/>
    <w:basedOn w:val="a"/>
    <w:rsid w:val="00E77988"/>
    <w:pPr>
      <w:pBdr>
        <w:top w:val="single" w:sz="4" w:space="0" w:color="auto"/>
        <w:left w:val="single" w:sz="4" w:space="0" w:color="auto"/>
        <w:bottom w:val="single" w:sz="4" w:space="0" w:color="auto"/>
      </w:pBdr>
      <w:spacing w:before="100" w:beforeAutospacing="1" w:after="100" w:afterAutospacing="1"/>
      <w:textAlignment w:val="bottom"/>
    </w:pPr>
    <w:rPr>
      <w:rFonts w:ascii="Arial" w:eastAsia="Times New Roman" w:hAnsi="Arial" w:cs="Arial"/>
      <w:b/>
      <w:bCs/>
      <w:i/>
      <w:iCs/>
      <w:sz w:val="16"/>
      <w:szCs w:val="16"/>
    </w:rPr>
  </w:style>
  <w:style w:type="paragraph" w:customStyle="1" w:styleId="xl152">
    <w:name w:val="xl152"/>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i/>
      <w:iCs/>
      <w:color w:val="000000"/>
      <w:sz w:val="16"/>
      <w:szCs w:val="16"/>
    </w:rPr>
  </w:style>
  <w:style w:type="paragraph" w:customStyle="1" w:styleId="xl153">
    <w:name w:val="xl153"/>
    <w:basedOn w:val="a"/>
    <w:rsid w:val="00E77988"/>
    <w:pPr>
      <w:pBdr>
        <w:left w:val="single" w:sz="4" w:space="0" w:color="auto"/>
        <w:bottom w:val="single" w:sz="4" w:space="0" w:color="auto"/>
        <w:right w:val="single" w:sz="4" w:space="0" w:color="auto"/>
      </w:pBdr>
      <w:spacing w:before="100" w:beforeAutospacing="1" w:after="100" w:afterAutospacing="1"/>
      <w:jc w:val="center"/>
      <w:textAlignment w:val="bottom"/>
    </w:pPr>
    <w:rPr>
      <w:rFonts w:eastAsia="Times New Roman"/>
    </w:rPr>
  </w:style>
  <w:style w:type="paragraph" w:customStyle="1" w:styleId="xl154">
    <w:name w:val="xl154"/>
    <w:basedOn w:val="a"/>
    <w:rsid w:val="00E7798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eastAsia="Times New Roman"/>
    </w:rPr>
  </w:style>
  <w:style w:type="paragraph" w:customStyle="1" w:styleId="xl155">
    <w:name w:val="xl155"/>
    <w:basedOn w:val="a"/>
    <w:rsid w:val="00E77988"/>
    <w:pPr>
      <w:pBdr>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56">
    <w:name w:val="xl156"/>
    <w:basedOn w:val="a"/>
    <w:rsid w:val="00E77988"/>
    <w:pPr>
      <w:pBdr>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bottom"/>
    </w:pPr>
    <w:rPr>
      <w:rFonts w:eastAsia="Times New Roman"/>
      <w:color w:val="000000"/>
      <w:sz w:val="18"/>
      <w:szCs w:val="18"/>
    </w:rPr>
  </w:style>
  <w:style w:type="paragraph" w:customStyle="1" w:styleId="xl157">
    <w:name w:val="xl157"/>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b/>
      <w:bCs/>
      <w:sz w:val="16"/>
      <w:szCs w:val="16"/>
    </w:rPr>
  </w:style>
  <w:style w:type="paragraph" w:customStyle="1" w:styleId="xl158">
    <w:name w:val="xl158"/>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eastAsia="Times New Roman"/>
      <w:color w:val="000000"/>
      <w:sz w:val="18"/>
      <w:szCs w:val="18"/>
    </w:rPr>
  </w:style>
  <w:style w:type="paragraph" w:customStyle="1" w:styleId="xl159">
    <w:name w:val="xl159"/>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eastAsia="Times New Roman" w:hAnsi="Arial" w:cs="Arial"/>
      <w:sz w:val="16"/>
      <w:szCs w:val="16"/>
    </w:rPr>
  </w:style>
  <w:style w:type="paragraph" w:customStyle="1" w:styleId="xl160">
    <w:name w:val="xl160"/>
    <w:basedOn w:val="a"/>
    <w:rsid w:val="00E77988"/>
    <w:pPr>
      <w:pBdr>
        <w:top w:val="single" w:sz="4" w:space="0" w:color="auto"/>
        <w:left w:val="single" w:sz="4" w:space="0" w:color="auto"/>
        <w:bottom w:val="single" w:sz="4" w:space="0" w:color="auto"/>
      </w:pBdr>
      <w:spacing w:before="100" w:beforeAutospacing="1" w:after="100" w:afterAutospacing="1"/>
      <w:textAlignment w:val="bottom"/>
    </w:pPr>
    <w:rPr>
      <w:rFonts w:eastAsia="Times New Roman"/>
      <w:color w:val="000000"/>
      <w:sz w:val="16"/>
      <w:szCs w:val="16"/>
    </w:rPr>
  </w:style>
  <w:style w:type="paragraph" w:customStyle="1" w:styleId="xl161">
    <w:name w:val="xl161"/>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sz w:val="16"/>
      <w:szCs w:val="16"/>
    </w:rPr>
  </w:style>
  <w:style w:type="paragraph" w:customStyle="1" w:styleId="xl162">
    <w:name w:val="xl162"/>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eastAsia="Times New Roman"/>
      <w:color w:val="000000"/>
      <w:sz w:val="18"/>
      <w:szCs w:val="18"/>
    </w:rPr>
  </w:style>
  <w:style w:type="paragraph" w:customStyle="1" w:styleId="xl163">
    <w:name w:val="xl163"/>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rPr>
  </w:style>
  <w:style w:type="paragraph" w:customStyle="1" w:styleId="xl164">
    <w:name w:val="xl164"/>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65">
    <w:name w:val="xl165"/>
    <w:basedOn w:val="a"/>
    <w:rsid w:val="00E77988"/>
    <w:pPr>
      <w:pBdr>
        <w:left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rPr>
  </w:style>
  <w:style w:type="paragraph" w:customStyle="1" w:styleId="xl166">
    <w:name w:val="xl166"/>
    <w:basedOn w:val="a"/>
    <w:rsid w:val="00E77988"/>
    <w:pPr>
      <w:pBdr>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b/>
      <w:bCs/>
      <w:i/>
      <w:iCs/>
      <w:sz w:val="16"/>
      <w:szCs w:val="16"/>
    </w:rPr>
  </w:style>
  <w:style w:type="paragraph" w:customStyle="1" w:styleId="xl167">
    <w:name w:val="xl167"/>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rPr>
  </w:style>
  <w:style w:type="paragraph" w:customStyle="1" w:styleId="xl168">
    <w:name w:val="xl168"/>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color w:val="000000"/>
      <w:sz w:val="18"/>
      <w:szCs w:val="18"/>
    </w:rPr>
  </w:style>
  <w:style w:type="paragraph" w:customStyle="1" w:styleId="xl169">
    <w:name w:val="xl169"/>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eastAsia="Times New Roman" w:hAnsi="Arial" w:cs="Arial"/>
      <w:i/>
      <w:iCs/>
      <w:sz w:val="16"/>
      <w:szCs w:val="16"/>
    </w:rPr>
  </w:style>
  <w:style w:type="paragraph" w:customStyle="1" w:styleId="xl170">
    <w:name w:val="xl170"/>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eastAsia="Times New Roman" w:hAnsi="Arial" w:cs="Arial"/>
      <w:b/>
      <w:bCs/>
      <w:i/>
      <w:iCs/>
      <w:sz w:val="16"/>
      <w:szCs w:val="16"/>
    </w:rPr>
  </w:style>
  <w:style w:type="paragraph" w:customStyle="1" w:styleId="xl171">
    <w:name w:val="xl171"/>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b/>
      <w:bCs/>
      <w:color w:val="000000"/>
      <w:sz w:val="18"/>
      <w:szCs w:val="18"/>
    </w:rPr>
  </w:style>
  <w:style w:type="paragraph" w:customStyle="1" w:styleId="xl172">
    <w:name w:val="xl172"/>
    <w:basedOn w:val="a"/>
    <w:rsid w:val="00E77988"/>
    <w:pPr>
      <w:pBdr>
        <w:left w:val="single" w:sz="4" w:space="0" w:color="000000"/>
        <w:bottom w:val="single" w:sz="4" w:space="0" w:color="000000"/>
        <w:right w:val="single" w:sz="4" w:space="0" w:color="000000"/>
      </w:pBdr>
      <w:spacing w:before="100" w:beforeAutospacing="1" w:after="100" w:afterAutospacing="1"/>
      <w:jc w:val="right"/>
      <w:textAlignment w:val="bottom"/>
    </w:pPr>
    <w:rPr>
      <w:rFonts w:eastAsia="Times New Roman"/>
      <w:color w:val="000000"/>
      <w:sz w:val="18"/>
      <w:szCs w:val="18"/>
    </w:rPr>
  </w:style>
  <w:style w:type="paragraph" w:customStyle="1" w:styleId="xl173">
    <w:name w:val="xl173"/>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eastAsia="Times New Roman"/>
    </w:rPr>
  </w:style>
  <w:style w:type="paragraph" w:customStyle="1" w:styleId="xl174">
    <w:name w:val="xl174"/>
    <w:basedOn w:val="a"/>
    <w:rsid w:val="00E77988"/>
    <w:pPr>
      <w:pBdr>
        <w:left w:val="single" w:sz="4" w:space="0" w:color="auto"/>
        <w:bottom w:val="single" w:sz="4" w:space="0" w:color="auto"/>
        <w:right w:val="single" w:sz="4" w:space="0" w:color="auto"/>
      </w:pBdr>
      <w:spacing w:before="100" w:beforeAutospacing="1" w:after="100" w:afterAutospacing="1"/>
      <w:textAlignment w:val="bottom"/>
    </w:pPr>
    <w:rPr>
      <w:rFonts w:eastAsia="Times New Roman"/>
    </w:rPr>
  </w:style>
  <w:style w:type="paragraph" w:customStyle="1" w:styleId="xl175">
    <w:name w:val="xl175"/>
    <w:basedOn w:val="a"/>
    <w:rsid w:val="00E77988"/>
    <w:pPr>
      <w:pBdr>
        <w:top w:val="single" w:sz="4" w:space="0" w:color="auto"/>
        <w:left w:val="single" w:sz="4" w:space="0" w:color="auto"/>
        <w:right w:val="single" w:sz="4" w:space="0" w:color="auto"/>
      </w:pBdr>
      <w:spacing w:before="100" w:beforeAutospacing="1" w:after="100" w:afterAutospacing="1"/>
      <w:textAlignment w:val="bottom"/>
    </w:pPr>
    <w:rPr>
      <w:rFonts w:eastAsia="Times New Roman"/>
    </w:rPr>
  </w:style>
  <w:style w:type="paragraph" w:customStyle="1" w:styleId="xl176">
    <w:name w:val="xl176"/>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bottom"/>
    </w:pPr>
    <w:rPr>
      <w:rFonts w:eastAsia="Times New Roman"/>
      <w:color w:val="000000"/>
    </w:rPr>
  </w:style>
  <w:style w:type="paragraph" w:customStyle="1" w:styleId="xl177">
    <w:name w:val="xl177"/>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eastAsia="Times New Roman"/>
      <w:color w:val="000000"/>
      <w:sz w:val="16"/>
      <w:szCs w:val="16"/>
    </w:rPr>
  </w:style>
  <w:style w:type="paragraph" w:customStyle="1" w:styleId="xl178">
    <w:name w:val="xl178"/>
    <w:basedOn w:val="a"/>
    <w:rsid w:val="00E779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rFonts w:ascii="Arial" w:eastAsia="Times New Roman" w:hAnsi="Arial" w:cs="Arial"/>
      <w:sz w:val="16"/>
      <w:szCs w:val="16"/>
    </w:rPr>
  </w:style>
  <w:style w:type="paragraph" w:customStyle="1" w:styleId="xl180">
    <w:name w:val="xl180"/>
    <w:basedOn w:val="a"/>
    <w:rsid w:val="00E77988"/>
    <w:pPr>
      <w:spacing w:before="100" w:beforeAutospacing="1" w:after="100" w:afterAutospacing="1"/>
      <w:jc w:val="center"/>
    </w:pPr>
    <w:rPr>
      <w:rFonts w:eastAsia="Times New Roman"/>
      <w:b/>
      <w:bCs/>
      <w:color w:val="000000"/>
    </w:rPr>
  </w:style>
  <w:style w:type="paragraph" w:customStyle="1" w:styleId="xl181">
    <w:name w:val="xl181"/>
    <w:basedOn w:val="a"/>
    <w:rsid w:val="00E7798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eastAsia="Times New Roman"/>
      <w:b/>
      <w:bCs/>
      <w:color w:val="000000"/>
    </w:rPr>
  </w:style>
  <w:style w:type="paragraph" w:customStyle="1" w:styleId="xl182">
    <w:name w:val="xl182"/>
    <w:basedOn w:val="a"/>
    <w:rsid w:val="00E77988"/>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rPr>
  </w:style>
  <w:style w:type="paragraph" w:customStyle="1" w:styleId="xl183">
    <w:name w:val="xl183"/>
    <w:basedOn w:val="a"/>
    <w:rsid w:val="00E77988"/>
    <w:pPr>
      <w:pBdr>
        <w:top w:val="single" w:sz="4" w:space="0" w:color="auto"/>
        <w:bottom w:val="single" w:sz="4" w:space="0" w:color="auto"/>
      </w:pBdr>
      <w:spacing w:before="100" w:beforeAutospacing="1" w:after="100" w:afterAutospacing="1"/>
      <w:jc w:val="center"/>
      <w:textAlignment w:val="center"/>
    </w:pPr>
    <w:rPr>
      <w:rFonts w:eastAsia="Times New Roman"/>
    </w:rPr>
  </w:style>
  <w:style w:type="paragraph" w:customStyle="1" w:styleId="xl184">
    <w:name w:val="xl184"/>
    <w:basedOn w:val="a"/>
    <w:rsid w:val="00E77988"/>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85">
    <w:name w:val="xl185"/>
    <w:basedOn w:val="a"/>
    <w:rsid w:val="00E779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rPr>
  </w:style>
  <w:style w:type="paragraph" w:styleId="aff">
    <w:name w:val="Subtitle"/>
    <w:basedOn w:val="a"/>
    <w:link w:val="aff0"/>
    <w:uiPriority w:val="99"/>
    <w:qFormat/>
    <w:rsid w:val="004C4A55"/>
    <w:pPr>
      <w:jc w:val="center"/>
    </w:pPr>
    <w:rPr>
      <w:rFonts w:eastAsia="Times New Roman"/>
      <w:b/>
      <w:bCs/>
      <w:sz w:val="32"/>
      <w:szCs w:val="32"/>
    </w:rPr>
  </w:style>
  <w:style w:type="character" w:customStyle="1" w:styleId="aff0">
    <w:name w:val="Подзаголовок Знак"/>
    <w:basedOn w:val="a0"/>
    <w:link w:val="aff"/>
    <w:uiPriority w:val="99"/>
    <w:rsid w:val="004C4A55"/>
    <w:rPr>
      <w:rFonts w:ascii="Times New Roman" w:eastAsia="Times New Roman" w:hAnsi="Times New Roman" w:cs="Times New Roman"/>
      <w:b/>
      <w:bCs/>
      <w:sz w:val="32"/>
      <w:szCs w:val="32"/>
      <w:lang w:eastAsia="ru-RU"/>
    </w:rPr>
  </w:style>
  <w:style w:type="paragraph" w:customStyle="1" w:styleId="14-15">
    <w:name w:val="текст14-15"/>
    <w:basedOn w:val="a"/>
    <w:uiPriority w:val="99"/>
    <w:rsid w:val="009A685E"/>
    <w:pPr>
      <w:spacing w:line="360" w:lineRule="auto"/>
      <w:ind w:firstLine="720"/>
      <w:jc w:val="both"/>
    </w:pPr>
    <w:rPr>
      <w:rFonts w:eastAsia="Times New Roman"/>
      <w:sz w:val="28"/>
      <w:szCs w:val="28"/>
    </w:rPr>
  </w:style>
  <w:style w:type="paragraph" w:customStyle="1" w:styleId="12">
    <w:name w:val="заголовок 1"/>
    <w:basedOn w:val="a"/>
    <w:next w:val="a"/>
    <w:uiPriority w:val="99"/>
    <w:rsid w:val="009A685E"/>
    <w:pPr>
      <w:keepNext/>
      <w:autoSpaceDE w:val="0"/>
      <w:autoSpaceDN w:val="0"/>
      <w:jc w:val="center"/>
      <w:outlineLvl w:val="0"/>
    </w:pPr>
    <w:rPr>
      <w:rFonts w:eastAsia="Times New Roman"/>
      <w:sz w:val="28"/>
      <w:szCs w:val="28"/>
    </w:rPr>
  </w:style>
  <w:style w:type="paragraph" w:customStyle="1" w:styleId="aff1">
    <w:name w:val="Заголовок постановления"/>
    <w:basedOn w:val="a"/>
    <w:uiPriority w:val="99"/>
    <w:rsid w:val="009A685E"/>
    <w:pPr>
      <w:jc w:val="center"/>
    </w:pPr>
    <w:rPr>
      <w:rFonts w:eastAsia="Times New Roman"/>
      <w:b/>
      <w:bCs/>
      <w:sz w:val="28"/>
      <w:szCs w:val="28"/>
    </w:rPr>
  </w:style>
  <w:style w:type="paragraph" w:customStyle="1" w:styleId="aff2">
    <w:name w:val="Проектный"/>
    <w:basedOn w:val="a"/>
    <w:rsid w:val="009A685E"/>
    <w:pPr>
      <w:widowControl w:val="0"/>
      <w:spacing w:after="120" w:line="360" w:lineRule="auto"/>
      <w:ind w:firstLine="709"/>
      <w:jc w:val="both"/>
    </w:pPr>
    <w:rPr>
      <w:rFonts w:eastAsia="Times New Roman"/>
      <w:sz w:val="28"/>
      <w:szCs w:val="28"/>
    </w:rPr>
  </w:style>
  <w:style w:type="paragraph" w:customStyle="1" w:styleId="T-15">
    <w:name w:val="T-1.5"/>
    <w:basedOn w:val="a"/>
    <w:rsid w:val="009A685E"/>
    <w:pPr>
      <w:spacing w:line="360" w:lineRule="auto"/>
      <w:ind w:firstLine="720"/>
      <w:jc w:val="both"/>
    </w:pPr>
    <w:rPr>
      <w:rFonts w:eastAsia="Times New Roman"/>
      <w:sz w:val="28"/>
      <w:szCs w:val="28"/>
    </w:rPr>
  </w:style>
  <w:style w:type="character" w:customStyle="1" w:styleId="50">
    <w:name w:val="Заголовок 5 Знак"/>
    <w:basedOn w:val="a0"/>
    <w:link w:val="5"/>
    <w:semiHidden/>
    <w:rsid w:val="005703FC"/>
    <w:rPr>
      <w:rFonts w:ascii="Times New Roman" w:eastAsia="Times New Roman" w:hAnsi="Times New Roman" w:cs="Times New Roman"/>
      <w:b/>
      <w:sz w:val="28"/>
      <w:szCs w:val="20"/>
      <w:lang w:eastAsia="ru-RU"/>
    </w:rPr>
  </w:style>
  <w:style w:type="paragraph" w:customStyle="1" w:styleId="13">
    <w:name w:val="Стиль1"/>
    <w:basedOn w:val="a"/>
    <w:rsid w:val="005703FC"/>
    <w:pPr>
      <w:tabs>
        <w:tab w:val="num" w:pos="786"/>
      </w:tabs>
      <w:autoSpaceDE w:val="0"/>
      <w:autoSpaceDN w:val="0"/>
      <w:adjustRightInd w:val="0"/>
      <w:spacing w:before="120"/>
      <w:ind w:left="-141" w:firstLine="567"/>
      <w:jc w:val="both"/>
      <w:outlineLvl w:val="5"/>
    </w:pPr>
    <w:rPr>
      <w:rFonts w:eastAsia="Times New Roman" w:cs="Arial"/>
      <w:szCs w:val="18"/>
    </w:rPr>
  </w:style>
  <w:style w:type="paragraph" w:customStyle="1" w:styleId="24">
    <w:name w:val="Стиль2"/>
    <w:basedOn w:val="13"/>
    <w:rsid w:val="005703FC"/>
    <w:pPr>
      <w:tabs>
        <w:tab w:val="clear" w:pos="786"/>
      </w:tabs>
      <w:spacing w:before="60"/>
      <w:ind w:left="143" w:firstLine="283"/>
      <w:outlineLvl w:val="6"/>
    </w:pPr>
  </w:style>
  <w:style w:type="paragraph" w:customStyle="1" w:styleId="41">
    <w:name w:val="Стиль4"/>
    <w:basedOn w:val="a"/>
    <w:rsid w:val="005703FC"/>
    <w:pPr>
      <w:ind w:left="567" w:firstLine="284"/>
      <w:jc w:val="both"/>
    </w:pPr>
    <w:rPr>
      <w:rFonts w:eastAsia="Times New Roman"/>
      <w:szCs w:val="20"/>
    </w:rPr>
  </w:style>
  <w:style w:type="paragraph" w:styleId="aff3">
    <w:name w:val="Body Text Indent"/>
    <w:basedOn w:val="a"/>
    <w:link w:val="aff4"/>
    <w:semiHidden/>
    <w:unhideWhenUsed/>
    <w:rsid w:val="005703FC"/>
    <w:pPr>
      <w:spacing w:after="120"/>
      <w:ind w:left="283"/>
    </w:pPr>
    <w:rPr>
      <w:rFonts w:eastAsia="Times New Roman"/>
    </w:rPr>
  </w:style>
  <w:style w:type="character" w:customStyle="1" w:styleId="aff4">
    <w:name w:val="Основной текст с отступом Знак"/>
    <w:basedOn w:val="a0"/>
    <w:link w:val="aff3"/>
    <w:semiHidden/>
    <w:rsid w:val="005703FC"/>
    <w:rPr>
      <w:rFonts w:ascii="Times New Roman" w:eastAsia="Times New Roman" w:hAnsi="Times New Roman" w:cs="Times New Roman"/>
      <w:sz w:val="24"/>
      <w:szCs w:val="24"/>
      <w:lang w:eastAsia="ru-RU"/>
    </w:rPr>
  </w:style>
  <w:style w:type="paragraph" w:customStyle="1" w:styleId="p3">
    <w:name w:val="p3"/>
    <w:basedOn w:val="a"/>
    <w:rsid w:val="005703FC"/>
    <w:pPr>
      <w:spacing w:before="100" w:beforeAutospacing="1" w:after="100" w:afterAutospacing="1"/>
    </w:pPr>
    <w:rPr>
      <w:rFonts w:eastAsia="Times New Roman"/>
    </w:rPr>
  </w:style>
  <w:style w:type="character" w:customStyle="1" w:styleId="apple-converted-space">
    <w:name w:val="apple-converted-space"/>
    <w:basedOn w:val="a0"/>
    <w:rsid w:val="005703FC"/>
  </w:style>
  <w:style w:type="character" w:customStyle="1" w:styleId="hyperlink">
    <w:name w:val="hyperlink"/>
    <w:basedOn w:val="a0"/>
    <w:rsid w:val="005703FC"/>
  </w:style>
  <w:style w:type="paragraph" w:customStyle="1" w:styleId="table">
    <w:name w:val="table"/>
    <w:basedOn w:val="a"/>
    <w:rsid w:val="005703FC"/>
    <w:pPr>
      <w:spacing w:before="100" w:beforeAutospacing="1" w:after="100" w:afterAutospacing="1"/>
    </w:pPr>
    <w:rPr>
      <w:rFonts w:eastAsia="Times New Roman"/>
    </w:rPr>
  </w:style>
</w:styles>
</file>

<file path=word/webSettings.xml><?xml version="1.0" encoding="utf-8"?>
<w:webSettings xmlns:r="http://schemas.openxmlformats.org/officeDocument/2006/relationships" xmlns:w="http://schemas.openxmlformats.org/wordprocessingml/2006/main">
  <w:divs>
    <w:div w:id="1087653908">
      <w:bodyDiv w:val="1"/>
      <w:marLeft w:val="0"/>
      <w:marRight w:val="0"/>
      <w:marTop w:val="0"/>
      <w:marBottom w:val="0"/>
      <w:divBdr>
        <w:top w:val="none" w:sz="0" w:space="0" w:color="auto"/>
        <w:left w:val="none" w:sz="0" w:space="0" w:color="auto"/>
        <w:bottom w:val="none" w:sz="0" w:space="0" w:color="auto"/>
        <w:right w:val="none" w:sz="0" w:space="0" w:color="auto"/>
      </w:divBdr>
    </w:div>
    <w:div w:id="134382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D849E-A60E-46C4-B36B-17DD6EA4B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21</Pages>
  <Words>9708</Words>
  <Characters>55338</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User</cp:lastModifiedBy>
  <cp:revision>39</cp:revision>
  <dcterms:created xsi:type="dcterms:W3CDTF">2020-03-18T14:19:00Z</dcterms:created>
  <dcterms:modified xsi:type="dcterms:W3CDTF">2023-11-13T07:32:00Z</dcterms:modified>
</cp:coreProperties>
</file>