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8E7" w:rsidRDefault="000F68E7" w:rsidP="00D710B5">
      <w:pPr>
        <w:jc w:val="center"/>
        <w:rPr>
          <w:b/>
          <w:bCs/>
          <w:sz w:val="28"/>
          <w:szCs w:val="28"/>
        </w:rPr>
      </w:pPr>
      <w:r>
        <w:rPr>
          <w:b/>
          <w:bCs/>
          <w:sz w:val="28"/>
          <w:szCs w:val="28"/>
        </w:rPr>
        <w:t xml:space="preserve">Газета </w:t>
      </w:r>
      <w:proofErr w:type="spellStart"/>
      <w:r>
        <w:rPr>
          <w:b/>
          <w:bCs/>
          <w:sz w:val="28"/>
          <w:szCs w:val="28"/>
        </w:rPr>
        <w:t>Тарханско</w:t>
      </w:r>
      <w:proofErr w:type="spellEnd"/>
      <w:r>
        <w:rPr>
          <w:b/>
          <w:bCs/>
          <w:sz w:val="28"/>
          <w:szCs w:val="28"/>
        </w:rPr>
        <w:t xml:space="preserve"> </w:t>
      </w:r>
      <w:proofErr w:type="gramStart"/>
      <w:r>
        <w:rPr>
          <w:b/>
          <w:bCs/>
          <w:sz w:val="28"/>
          <w:szCs w:val="28"/>
        </w:rPr>
        <w:t>-</w:t>
      </w:r>
      <w:proofErr w:type="spellStart"/>
      <w:r>
        <w:rPr>
          <w:b/>
          <w:bCs/>
          <w:sz w:val="28"/>
          <w:szCs w:val="28"/>
        </w:rPr>
        <w:t>П</w:t>
      </w:r>
      <w:proofErr w:type="gramEnd"/>
      <w:r>
        <w:rPr>
          <w:b/>
          <w:bCs/>
          <w:sz w:val="28"/>
          <w:szCs w:val="28"/>
        </w:rPr>
        <w:t>отьминского</w:t>
      </w:r>
      <w:proofErr w:type="spellEnd"/>
      <w:r>
        <w:rPr>
          <w:b/>
          <w:bCs/>
          <w:sz w:val="28"/>
          <w:szCs w:val="28"/>
        </w:rPr>
        <w:t xml:space="preserve"> сельского поселения </w:t>
      </w:r>
      <w:proofErr w:type="spellStart"/>
      <w:r>
        <w:rPr>
          <w:b/>
          <w:bCs/>
          <w:sz w:val="28"/>
          <w:szCs w:val="28"/>
        </w:rPr>
        <w:t>Зубово</w:t>
      </w:r>
      <w:proofErr w:type="spellEnd"/>
      <w:r>
        <w:rPr>
          <w:b/>
          <w:bCs/>
          <w:sz w:val="28"/>
          <w:szCs w:val="28"/>
        </w:rPr>
        <w:t>-  Полянского муниципального района    Республики Мордовия</w:t>
      </w:r>
    </w:p>
    <w:p w:rsidR="000F68E7" w:rsidRDefault="000F68E7" w:rsidP="000F68E7">
      <w:pPr>
        <w:rPr>
          <w:b/>
          <w:bCs/>
          <w:sz w:val="28"/>
          <w:szCs w:val="28"/>
        </w:rPr>
      </w:pPr>
      <w:r>
        <w:rPr>
          <w:b/>
          <w:bCs/>
          <w:sz w:val="28"/>
          <w:szCs w:val="28"/>
        </w:rPr>
        <w:t xml:space="preserve">                                                                               </w:t>
      </w:r>
    </w:p>
    <w:p w:rsidR="000F68E7" w:rsidRDefault="000F68E7" w:rsidP="000F68E7">
      <w:pPr>
        <w:rPr>
          <w:b/>
          <w:bCs/>
          <w:sz w:val="28"/>
          <w:szCs w:val="28"/>
        </w:rPr>
      </w:pPr>
      <w:r>
        <w:rPr>
          <w:b/>
          <w:bCs/>
          <w:sz w:val="28"/>
          <w:szCs w:val="28"/>
        </w:rPr>
        <w:t xml:space="preserve">                                                 ВПЕРЕД № 16</w:t>
      </w:r>
    </w:p>
    <w:p w:rsidR="000F68E7" w:rsidRDefault="000F68E7" w:rsidP="000F68E7"/>
    <w:p w:rsidR="000F68E7" w:rsidRDefault="000F68E7" w:rsidP="000F68E7">
      <w:pPr>
        <w:rPr>
          <w:b/>
          <w:bCs/>
        </w:rPr>
      </w:pPr>
      <w:r>
        <w:rPr>
          <w:b/>
        </w:rPr>
        <w:t xml:space="preserve">    13.</w:t>
      </w:r>
      <w:r>
        <w:rPr>
          <w:b/>
          <w:bCs/>
        </w:rPr>
        <w:t xml:space="preserve"> 11. 2023 года</w:t>
      </w:r>
      <w:proofErr w:type="gramStart"/>
      <w:r>
        <w:rPr>
          <w:b/>
          <w:bCs/>
        </w:rPr>
        <w:t xml:space="preserve">                                                     </w:t>
      </w:r>
      <w:r>
        <w:rPr>
          <w:b/>
          <w:bCs/>
        </w:rPr>
        <w:t xml:space="preserve">                   И</w:t>
      </w:r>
      <w:proofErr w:type="gramEnd"/>
      <w:r>
        <w:rPr>
          <w:b/>
          <w:bCs/>
        </w:rPr>
        <w:t>здается с 0</w:t>
      </w:r>
      <w:r>
        <w:rPr>
          <w:b/>
          <w:bCs/>
        </w:rPr>
        <w:t>3. 12. 2005 года</w:t>
      </w:r>
    </w:p>
    <w:p w:rsidR="000F68E7" w:rsidRDefault="000F68E7" w:rsidP="000F68E7">
      <w:pPr>
        <w:rPr>
          <w:b/>
          <w:bCs/>
          <w:sz w:val="20"/>
          <w:szCs w:val="20"/>
        </w:rPr>
      </w:pPr>
      <w:r>
        <w:rPr>
          <w:b/>
          <w:bCs/>
          <w:sz w:val="20"/>
          <w:szCs w:val="20"/>
        </w:rPr>
        <w:t xml:space="preserve">                                                              </w:t>
      </w:r>
    </w:p>
    <w:p w:rsidR="000F68E7" w:rsidRDefault="000F68E7" w:rsidP="000F68E7">
      <w:pPr>
        <w:rPr>
          <w:b/>
          <w:bCs/>
        </w:rPr>
      </w:pPr>
      <w:r>
        <w:rPr>
          <w:b/>
          <w:bCs/>
        </w:rPr>
        <w:t xml:space="preserve">                                     ИНФОРМАЦИОННОЕ СООБЩЕНИЕ</w:t>
      </w:r>
      <w:r>
        <w:t xml:space="preserve">                       </w:t>
      </w:r>
    </w:p>
    <w:p w:rsidR="000F68E7" w:rsidRDefault="000F68E7" w:rsidP="000F68E7">
      <w:pPr>
        <w:ind w:firstLine="561"/>
        <w:jc w:val="both"/>
        <w:rPr>
          <w:b/>
        </w:rPr>
      </w:pPr>
    </w:p>
    <w:p w:rsidR="000F68E7" w:rsidRDefault="000F68E7" w:rsidP="000F68E7">
      <w:pPr>
        <w:rPr>
          <w:rFonts w:cs="Arial"/>
          <w:sz w:val="16"/>
          <w:szCs w:val="16"/>
        </w:rPr>
      </w:pPr>
    </w:p>
    <w:p w:rsidR="000F68E7" w:rsidRDefault="000F68E7" w:rsidP="000F68E7">
      <w:pPr>
        <w:rPr>
          <w:rFonts w:cs="Arial"/>
          <w:sz w:val="16"/>
          <w:szCs w:val="16"/>
        </w:rPr>
      </w:pPr>
    </w:p>
    <w:p w:rsidR="000F68E7" w:rsidRPr="00D710B5" w:rsidRDefault="000F68E7" w:rsidP="000F68E7">
      <w:pPr>
        <w:jc w:val="center"/>
        <w:rPr>
          <w:b/>
          <w:sz w:val="20"/>
          <w:szCs w:val="20"/>
        </w:rPr>
      </w:pPr>
      <w:r w:rsidRPr="00D710B5">
        <w:rPr>
          <w:b/>
          <w:sz w:val="20"/>
          <w:szCs w:val="20"/>
        </w:rPr>
        <w:t>Терроризм и террористическая деятельность</w:t>
      </w:r>
    </w:p>
    <w:p w:rsidR="000F68E7" w:rsidRPr="000F68E7" w:rsidRDefault="000F68E7" w:rsidP="000F68E7">
      <w:pPr>
        <w:rPr>
          <w:sz w:val="20"/>
          <w:szCs w:val="20"/>
        </w:rPr>
      </w:pPr>
    </w:p>
    <w:p w:rsidR="000F68E7" w:rsidRPr="000F68E7" w:rsidRDefault="000F68E7" w:rsidP="000F68E7">
      <w:pPr>
        <w:ind w:firstLine="709"/>
        <w:rPr>
          <w:sz w:val="20"/>
          <w:szCs w:val="20"/>
        </w:rPr>
      </w:pPr>
      <w:proofErr w:type="gramStart"/>
      <w:r w:rsidRPr="000F68E7">
        <w:rPr>
          <w:sz w:val="20"/>
          <w:szCs w:val="20"/>
        </w:rPr>
        <w:t>В преамбуле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отмечено, что  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w:t>
      </w:r>
      <w:proofErr w:type="gramEnd"/>
      <w:r w:rsidRPr="000F68E7">
        <w:rPr>
          <w:sz w:val="20"/>
          <w:szCs w:val="20"/>
        </w:rPr>
        <w:t xml:space="preserve"> жизнь.</w:t>
      </w:r>
    </w:p>
    <w:p w:rsidR="000F68E7" w:rsidRPr="000F68E7" w:rsidRDefault="000F68E7" w:rsidP="000F68E7">
      <w:pPr>
        <w:ind w:firstLine="709"/>
        <w:rPr>
          <w:sz w:val="20"/>
          <w:szCs w:val="20"/>
        </w:rPr>
      </w:pPr>
      <w:proofErr w:type="gramStart"/>
      <w:r w:rsidRPr="000F68E7">
        <w:rPr>
          <w:sz w:val="20"/>
          <w:szCs w:val="20"/>
        </w:rPr>
        <w:t>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и экстремизмом, Конвенция Совета Европы о предупреждении терроризма</w:t>
      </w:r>
      <w:proofErr w:type="gramEnd"/>
      <w:r w:rsidRPr="000F68E7">
        <w:rPr>
          <w:sz w:val="20"/>
          <w:szCs w:val="20"/>
        </w:rPr>
        <w:t xml:space="preserve"> и др.</w:t>
      </w:r>
    </w:p>
    <w:p w:rsidR="000F68E7" w:rsidRPr="000F68E7" w:rsidRDefault="000F68E7" w:rsidP="000F68E7">
      <w:pPr>
        <w:ind w:firstLine="709"/>
        <w:rPr>
          <w:sz w:val="20"/>
          <w:szCs w:val="20"/>
        </w:rPr>
      </w:pPr>
      <w:proofErr w:type="gramStart"/>
      <w:r w:rsidRPr="000F68E7">
        <w:rPr>
          <w:sz w:val="20"/>
          <w:szCs w:val="20"/>
        </w:rPr>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w:t>
      </w:r>
      <w:proofErr w:type="gramEnd"/>
      <w:r w:rsidRPr="000F68E7">
        <w:rPr>
          <w:sz w:val="20"/>
          <w:szCs w:val="20"/>
        </w:rPr>
        <w:t xml:space="preserve">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0F68E7" w:rsidRPr="000F68E7" w:rsidRDefault="000F68E7" w:rsidP="000F68E7">
      <w:pPr>
        <w:ind w:firstLine="709"/>
        <w:rPr>
          <w:sz w:val="20"/>
          <w:szCs w:val="20"/>
        </w:rPr>
      </w:pPr>
      <w:proofErr w:type="gramStart"/>
      <w:r w:rsidRPr="000F68E7">
        <w:rPr>
          <w:sz w:val="20"/>
          <w:szCs w:val="20"/>
        </w:rPr>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roofErr w:type="gramEnd"/>
    </w:p>
    <w:p w:rsidR="000F68E7" w:rsidRPr="000F68E7" w:rsidRDefault="000F68E7" w:rsidP="000F68E7">
      <w:pPr>
        <w:ind w:firstLine="709"/>
        <w:rPr>
          <w:sz w:val="20"/>
          <w:szCs w:val="20"/>
        </w:rPr>
      </w:pPr>
      <w:r w:rsidRPr="000F68E7">
        <w:rPr>
          <w:sz w:val="20"/>
          <w:szCs w:val="20"/>
        </w:rPr>
        <w:t>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0F68E7" w:rsidRPr="000F68E7" w:rsidRDefault="000F68E7" w:rsidP="000F68E7">
      <w:pPr>
        <w:ind w:firstLine="709"/>
        <w:rPr>
          <w:sz w:val="20"/>
          <w:szCs w:val="20"/>
        </w:rPr>
      </w:pPr>
      <w:proofErr w:type="gramStart"/>
      <w:r w:rsidRPr="000F68E7">
        <w:rPr>
          <w:sz w:val="20"/>
          <w:szCs w:val="20"/>
        </w:rPr>
        <w:t>Как следует из п. 2 указанной статьи, под террористической понимается деятельность, включающая в себя:</w:t>
      </w:r>
      <w:proofErr w:type="gramEnd"/>
    </w:p>
    <w:p w:rsidR="000F68E7" w:rsidRPr="000F68E7" w:rsidRDefault="000F68E7" w:rsidP="000F68E7">
      <w:pPr>
        <w:ind w:firstLine="709"/>
        <w:rPr>
          <w:sz w:val="20"/>
          <w:szCs w:val="20"/>
        </w:rPr>
      </w:pPr>
      <w:r w:rsidRPr="000F68E7">
        <w:rPr>
          <w:sz w:val="20"/>
          <w:szCs w:val="20"/>
        </w:rPr>
        <w:t>- организацию, планирование, подготовку, финансирование и реализацию террористического акта;</w:t>
      </w:r>
    </w:p>
    <w:p w:rsidR="000F68E7" w:rsidRPr="000F68E7" w:rsidRDefault="000F68E7" w:rsidP="000F68E7">
      <w:pPr>
        <w:ind w:firstLine="709"/>
        <w:rPr>
          <w:sz w:val="20"/>
          <w:szCs w:val="20"/>
        </w:rPr>
      </w:pPr>
      <w:r w:rsidRPr="000F68E7">
        <w:rPr>
          <w:sz w:val="20"/>
          <w:szCs w:val="20"/>
        </w:rPr>
        <w:t>- подстрекательство к террористическому акту;</w:t>
      </w:r>
    </w:p>
    <w:p w:rsidR="000F68E7" w:rsidRPr="000F68E7" w:rsidRDefault="000F68E7" w:rsidP="000F68E7">
      <w:pPr>
        <w:ind w:firstLine="709"/>
        <w:rPr>
          <w:sz w:val="20"/>
          <w:szCs w:val="20"/>
        </w:rPr>
      </w:pPr>
      <w:r w:rsidRPr="000F68E7">
        <w:rPr>
          <w:sz w:val="20"/>
          <w:szCs w:val="20"/>
        </w:rP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0F68E7" w:rsidRPr="000F68E7" w:rsidRDefault="000F68E7" w:rsidP="000F68E7">
      <w:pPr>
        <w:ind w:firstLine="709"/>
        <w:rPr>
          <w:sz w:val="20"/>
          <w:szCs w:val="20"/>
        </w:rPr>
      </w:pPr>
      <w:r w:rsidRPr="000F68E7">
        <w:rPr>
          <w:sz w:val="20"/>
          <w:szCs w:val="20"/>
        </w:rPr>
        <w:t>- вербовку, вооружение, обучение и использование террористов;</w:t>
      </w:r>
    </w:p>
    <w:p w:rsidR="000F68E7" w:rsidRPr="000F68E7" w:rsidRDefault="000F68E7" w:rsidP="000F68E7">
      <w:pPr>
        <w:ind w:firstLine="709"/>
        <w:rPr>
          <w:sz w:val="20"/>
          <w:szCs w:val="20"/>
        </w:rPr>
      </w:pPr>
      <w:r w:rsidRPr="000F68E7">
        <w:rPr>
          <w:sz w:val="20"/>
          <w:szCs w:val="20"/>
        </w:rPr>
        <w:t>- информационное или иное пособничество в планировании, подготовке или реализации террористического акта;</w:t>
      </w:r>
    </w:p>
    <w:p w:rsidR="000F68E7" w:rsidRPr="000F68E7" w:rsidRDefault="000F68E7" w:rsidP="000F68E7">
      <w:pPr>
        <w:ind w:firstLine="709"/>
        <w:rPr>
          <w:sz w:val="20"/>
          <w:szCs w:val="20"/>
        </w:rPr>
      </w:pPr>
      <w:r w:rsidRPr="000F68E7">
        <w:rPr>
          <w:sz w:val="20"/>
          <w:szCs w:val="20"/>
        </w:rP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0F68E7" w:rsidRPr="000F68E7" w:rsidRDefault="000F68E7" w:rsidP="000F68E7">
      <w:pPr>
        <w:rPr>
          <w:rFonts w:cs="Arial"/>
          <w:sz w:val="20"/>
          <w:szCs w:val="20"/>
        </w:rPr>
      </w:pPr>
    </w:p>
    <w:p w:rsidR="000F68E7" w:rsidRPr="000F68E7" w:rsidRDefault="000F68E7" w:rsidP="000F68E7">
      <w:pPr>
        <w:rPr>
          <w:rFonts w:cs="Arial"/>
          <w:sz w:val="20"/>
          <w:szCs w:val="20"/>
        </w:rPr>
      </w:pPr>
    </w:p>
    <w:p w:rsidR="000F68E7" w:rsidRDefault="000F68E7" w:rsidP="000F68E7">
      <w:pPr>
        <w:rPr>
          <w:rFonts w:cs="Arial"/>
          <w:sz w:val="16"/>
          <w:szCs w:val="16"/>
        </w:rPr>
      </w:pP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lastRenderedPageBreak/>
        <w:t>За дискуссиями вскоре последовали и конкретные результаты, среди которых можно выделить три наиболее значимых:</w:t>
      </w: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 xml:space="preserve">1) в Постановлении Пленума Верховного Суда РФ от 20 сентября 2018 г. N 32 "О внесении изменений в Постановление Пленума Верховного Суда Российской Федерации от 28 июня 2011 г. N 11 "О судебной практике по уголовным делам о преступлениях экстремистской направленности" были даны разъяснения, направленные на упорядочение (по сути, некоторое ограничение) применения мер уголовной ответственности за </w:t>
      </w:r>
      <w:proofErr w:type="spellStart"/>
      <w:r w:rsidRPr="000F68E7">
        <w:rPr>
          <w:rFonts w:eastAsia="Times New Roman"/>
          <w:sz w:val="20"/>
          <w:szCs w:val="20"/>
        </w:rPr>
        <w:t>репосты</w:t>
      </w:r>
      <w:proofErr w:type="spellEnd"/>
      <w:r w:rsidRPr="000F68E7">
        <w:rPr>
          <w:rFonts w:eastAsia="Times New Roman"/>
          <w:sz w:val="20"/>
          <w:szCs w:val="20"/>
        </w:rPr>
        <w:t>, высказывания в средствах</w:t>
      </w:r>
      <w:proofErr w:type="gramEnd"/>
      <w:r w:rsidRPr="000F68E7">
        <w:rPr>
          <w:rFonts w:eastAsia="Times New Roman"/>
          <w:sz w:val="20"/>
          <w:szCs w:val="20"/>
        </w:rPr>
        <w:t xml:space="preserve"> массовой информации и социальных сетях;</w:t>
      </w: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2) Федеральным законом от 27 декабря 2018 г. N 519-ФЗ "О внесении изменения в статью 282 Уголовного кодекса Российской Федерации" исключена уголовная ответственность за впервые допущенное лицом высказывание, направленное на возбуждение ненависти или вражды, а Федеральным законом от 27 декабря 2018 г. N 521-ФЗ "О внесении изменений в Кодекс Российской Федерации об административных правонарушениях" данное деяние признано административным правонарушением по</w:t>
      </w:r>
      <w:proofErr w:type="gramEnd"/>
      <w:r w:rsidRPr="000F68E7">
        <w:rPr>
          <w:rFonts w:eastAsia="Times New Roman"/>
          <w:sz w:val="20"/>
          <w:szCs w:val="20"/>
        </w:rPr>
        <w:t xml:space="preserve"> ст. 20.3.1;</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3) Федеральным закон от 2 декабря 2019 г. N 421-ФЗ "О внесении изменений в статью 6 Федерального закона "Об увековечении Победы советского народа в Великой Отечественной войне 1941 - 1945 годов" и статью 1 Федерального закона "О противодействии экстремистской деятельности" снят абсолютный запрет на использование нацистской символики. Теперь ее использование допускается при условии, что формируется негативное отношение к идеологии нацизма и отсутствуют признаки пропаганды или оправдания нацизма. В 2020 году примечание аналогичного содержания было внесено в ст. 20.3 Кодекса РФ об административных правонарушениях.</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Указанные изменения касаются наиболее насущных, назревших и очевидных проблем применения законодательства о противодействии экстремизму. Можно ли в связи с этим говорить о наметившейся тенденции в сторону его либерализации? Думается, что нет. Ни о либерализации, ни тем более о демонтаже </w:t>
      </w:r>
      <w:proofErr w:type="spellStart"/>
      <w:r w:rsidRPr="000F68E7">
        <w:rPr>
          <w:rFonts w:eastAsia="Times New Roman"/>
          <w:sz w:val="20"/>
          <w:szCs w:val="20"/>
        </w:rPr>
        <w:t>антиэкстремистского</w:t>
      </w:r>
      <w:proofErr w:type="spellEnd"/>
      <w:r w:rsidRPr="000F68E7">
        <w:rPr>
          <w:rFonts w:eastAsia="Times New Roman"/>
          <w:sz w:val="20"/>
          <w:szCs w:val="20"/>
        </w:rPr>
        <w:t xml:space="preserve"> законодательства, о чем мечтали некоторые политики &lt;4&gt;, речи не идет. Внесенные изменения не должны трактоваться как свидетельство слабости, уступчивости власти и готовности к дальнейшим послаблениям.</w:t>
      </w:r>
    </w:p>
    <w:p w:rsidR="000F68E7" w:rsidRPr="000F68E7" w:rsidRDefault="000F68E7" w:rsidP="000F68E7">
      <w:pPr>
        <w:rPr>
          <w:rFonts w:cs="Arial"/>
          <w:sz w:val="20"/>
          <w:szCs w:val="20"/>
        </w:rPr>
      </w:pPr>
    </w:p>
    <w:p w:rsidR="000F68E7" w:rsidRDefault="000F68E7" w:rsidP="000F68E7">
      <w:pPr>
        <w:rPr>
          <w:rFonts w:cs="Arial"/>
          <w:sz w:val="16"/>
          <w:szCs w:val="16"/>
        </w:rPr>
      </w:pPr>
    </w:p>
    <w:p w:rsidR="000F68E7" w:rsidRDefault="000F68E7" w:rsidP="000F68E7">
      <w:pPr>
        <w:rPr>
          <w:rFonts w:cs="Arial"/>
        </w:rPr>
      </w:pP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Следующей вехой в истории стало принятие 6 июля 2016 г. Федеральных законов N 374-ФЗ "О внесении изменений в Федеральный закон "О противодействии терроризму"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 и N 375-ФЗ "О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w:t>
      </w:r>
      <w:proofErr w:type="gramEnd"/>
      <w:r w:rsidRPr="000F68E7">
        <w:rPr>
          <w:rFonts w:eastAsia="Times New Roman"/>
          <w:sz w:val="20"/>
          <w:szCs w:val="20"/>
        </w:rPr>
        <w:t xml:space="preserve"> мер противодействия терроризму и обеспечения общественной безопасности". Были существенно ужесточены меры ответственности за проявления терроризма и экстремизма, введены новые ограничения в сфере деятельности религиозных организаций, созданы дополнительные механизмы </w:t>
      </w:r>
      <w:proofErr w:type="gramStart"/>
      <w:r w:rsidRPr="000F68E7">
        <w:rPr>
          <w:rFonts w:eastAsia="Times New Roman"/>
          <w:sz w:val="20"/>
          <w:szCs w:val="20"/>
        </w:rPr>
        <w:t>контроля за</w:t>
      </w:r>
      <w:proofErr w:type="gramEnd"/>
      <w:r w:rsidRPr="000F68E7">
        <w:rPr>
          <w:rFonts w:eastAsia="Times New Roman"/>
          <w:sz w:val="20"/>
          <w:szCs w:val="20"/>
        </w:rPr>
        <w:t xml:space="preserve"> средствами массовой коммуникации.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Новый импульс получило и международно-правовое регулирование в рассматриваемой сфере. В развитие положений Шанхайской конвенции о борьбе с терроризмом, сепаратизмом и экстремизмом от 15 июня 2001 г. в г. Астане 9 июня 2017 г. была заключена Конвенция Шанхайской организации сотрудничества по противодействию экстремизму. </w:t>
      </w:r>
      <w:proofErr w:type="gramStart"/>
      <w:r w:rsidRPr="000F68E7">
        <w:rPr>
          <w:rFonts w:eastAsia="Times New Roman"/>
          <w:sz w:val="20"/>
          <w:szCs w:val="20"/>
        </w:rPr>
        <w:t>Новая Конвенция содержала и новое определение экстремизма как "идеологии и практики, направленной на разрешение политических, социальных, расовых, национальных и религиозных конфликтов путем насильственных и иных антиконституционных действий" (из всех определений экстремизма именно это представляется наиболее удачным, сочетающим лаконичность формулировки и точность передачи смысла).</w:t>
      </w:r>
      <w:proofErr w:type="gramEnd"/>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В период 2002 - 2018 гг. развитие законодательства о противодействии экстремизму шло по пути усиления его карательной составляющей. Появились новые составы преступлений и правонарушений, ужесточены меры ответственности за те или иные проявления экстремизма.</w:t>
      </w:r>
    </w:p>
    <w:p w:rsidR="000F68E7" w:rsidRDefault="000F68E7" w:rsidP="000F68E7">
      <w:pPr>
        <w:rPr>
          <w:rFonts w:cs="Arial"/>
        </w:rPr>
      </w:pPr>
    </w:p>
    <w:p w:rsidR="000F68E7" w:rsidRDefault="000F68E7" w:rsidP="000F68E7">
      <w:pPr>
        <w:rPr>
          <w:rFonts w:cs="Arial"/>
        </w:rPr>
      </w:pPr>
    </w:p>
    <w:p w:rsidR="000F68E7" w:rsidRDefault="000F68E7" w:rsidP="000F68E7">
      <w:pPr>
        <w:rPr>
          <w:rFonts w:cs="Arial"/>
        </w:rPr>
      </w:pP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В деле формирования и развития правовой базы противодействия экстремизму в России пройден большой, трудный и интересный путь. С позиции сегодняшнего дня мы можем сказать, что знаем об экстремизме как социальном и правовом явлении намного больше, чем в начале этого пути. Именно поэтому сейчас наступил тот момент, когда можно обернуться назад, осмыслить пройденные этапы, проанализировать ошибки и достижения для того, чтобы определить направления дальнейшего движения.</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Становление правовой базы противодействия экстремизму началось на рубеже XX - XXI вв. Понятно, что экстремизм (политический, национальный, религиозный, социальный, культурный и т.д.) как явление появился существенно раньше. Но именно в данный период созрели политико-правовые условия для закрепления его как правовой категории и формирования правовых основ борьбы с ним. Появившись еще в актах органов власти СССР, понятие "экстремизм" стало уверенно входить в юридический лексикон в 90-е </w:t>
      </w:r>
      <w:r w:rsidRPr="000F68E7">
        <w:rPr>
          <w:rFonts w:eastAsia="Times New Roman"/>
          <w:sz w:val="20"/>
          <w:szCs w:val="20"/>
        </w:rPr>
        <w:lastRenderedPageBreak/>
        <w:t>гг. XX века. В целом ряде указов Президента РФ того периода экстремизм упоминался в качестве угрозы государственной и общественной безопасности.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Первое официальное определение понятия "экстремизм" было сформулировано в Шанхайской конвенции о борьбе с терроризмом, сепаратизмом и экстремизмом, подписанной 15 июня 2001 г. Однако на внутригосударственные процессы в России эта Конвенция и содержащаяся в ней дефиниция не оказали существенного воздействия.</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Важнейшим этапом в формировании правовой основы противодействия экстремизму стало принятие Федерального закона от 25 июля 2002 г. N 114-ФЗ "О противодействии экстремистской деятельности", который закрепил развернутое определение экстремизма, направления и принципы противодействия ему. Именно 2002 год можно считать отправной точкой формирования отечественного </w:t>
      </w:r>
      <w:proofErr w:type="spellStart"/>
      <w:r w:rsidRPr="000F68E7">
        <w:rPr>
          <w:rFonts w:eastAsia="Times New Roman"/>
          <w:sz w:val="20"/>
          <w:szCs w:val="20"/>
        </w:rPr>
        <w:t>антиэкстремистского</w:t>
      </w:r>
      <w:proofErr w:type="spellEnd"/>
      <w:r w:rsidRPr="000F68E7">
        <w:rPr>
          <w:rFonts w:eastAsia="Times New Roman"/>
          <w:sz w:val="20"/>
          <w:szCs w:val="20"/>
        </w:rPr>
        <w:t xml:space="preserve"> законодательства. Этот год не был отмечен каким-либо всплеском протестной активности в стране, еще не началась череда "цветных революций" в зарубежных странах. Идея принятия закона о противодействии экстремизму родилась намного раньше, она вызревала на протяжении всего первого десятилетия независимости, когда Россия в полной мере ощутила на себе угрозы сепаратизма, </w:t>
      </w:r>
      <w:proofErr w:type="spellStart"/>
      <w:r w:rsidRPr="000F68E7">
        <w:rPr>
          <w:rFonts w:eastAsia="Times New Roman"/>
          <w:sz w:val="20"/>
          <w:szCs w:val="20"/>
        </w:rPr>
        <w:t>этнонационализма</w:t>
      </w:r>
      <w:proofErr w:type="spellEnd"/>
      <w:r w:rsidRPr="000F68E7">
        <w:rPr>
          <w:rFonts w:eastAsia="Times New Roman"/>
          <w:sz w:val="20"/>
          <w:szCs w:val="20"/>
        </w:rPr>
        <w:t>, неофашизма, радикального исламизма, политического авантюризма. Но политическая воля высшего государственного руководства и политические условия для принятия такого акта сформировались только к 2002 г.</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С позиции сегодняшнего дня принятие Федерального закона "О противодействии экстремистской деятельности" выглядит как некоторый правовой эксперимент. Никогда в постсоветский период государство не предпринимало попыток системного законодательного вмешательства в стихию политических, национальных, религиозных течений. Не было и зарубежных аналогов - ни в одной из стран западной демократии нет подобного закона.</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Через пять лет, 24 июля 2007 г., был сделан новый шаг - Федеральным законом N 211-ФЗ был внесен целый ряд изменений как в базовый Закон "О противодействии экстремистской деятельности", так и в другие федеральные законы. Одновременно было </w:t>
      </w:r>
      <w:proofErr w:type="gramStart"/>
      <w:r w:rsidRPr="000F68E7">
        <w:rPr>
          <w:rFonts w:eastAsia="Times New Roman"/>
          <w:sz w:val="20"/>
          <w:szCs w:val="20"/>
        </w:rPr>
        <w:t>существенно скорректировано</w:t>
      </w:r>
      <w:proofErr w:type="gramEnd"/>
      <w:r w:rsidRPr="000F68E7">
        <w:rPr>
          <w:rFonts w:eastAsia="Times New Roman"/>
          <w:sz w:val="20"/>
          <w:szCs w:val="20"/>
        </w:rPr>
        <w:t xml:space="preserve"> определение экстремистской деятельности. Представляется, что именно с этого момента можно говорить о формировании в России </w:t>
      </w:r>
      <w:proofErr w:type="spellStart"/>
      <w:r w:rsidRPr="000F68E7">
        <w:rPr>
          <w:rFonts w:eastAsia="Times New Roman"/>
          <w:sz w:val="20"/>
          <w:szCs w:val="20"/>
        </w:rPr>
        <w:t>антиэкстремистского</w:t>
      </w:r>
      <w:proofErr w:type="spellEnd"/>
      <w:r w:rsidRPr="000F68E7">
        <w:rPr>
          <w:rFonts w:eastAsia="Times New Roman"/>
          <w:sz w:val="20"/>
          <w:szCs w:val="20"/>
        </w:rPr>
        <w:t xml:space="preserve"> законодательства уже как комплексного правового института.</w:t>
      </w:r>
    </w:p>
    <w:p w:rsidR="000F68E7" w:rsidRPr="000F68E7" w:rsidRDefault="000F68E7" w:rsidP="000F68E7">
      <w:pPr>
        <w:widowControl/>
        <w:suppressAutoHyphens w:val="0"/>
        <w:rPr>
          <w:rFonts w:eastAsia="Times New Roman"/>
          <w:sz w:val="20"/>
          <w:szCs w:val="20"/>
        </w:rPr>
      </w:pPr>
    </w:p>
    <w:p w:rsidR="000F68E7" w:rsidRDefault="000F68E7" w:rsidP="000F68E7">
      <w:pPr>
        <w:rPr>
          <w:rFonts w:cs="Arial"/>
        </w:rPr>
      </w:pPr>
    </w:p>
    <w:p w:rsidR="000F68E7" w:rsidRPr="000F68E7" w:rsidRDefault="000F68E7" w:rsidP="000F68E7">
      <w:pPr>
        <w:rPr>
          <w:rFonts w:cs="Arial"/>
          <w:sz w:val="20"/>
          <w:szCs w:val="20"/>
        </w:rPr>
      </w:pPr>
      <w:r w:rsidRPr="000F68E7">
        <w:rPr>
          <w:rFonts w:cs="Arial"/>
          <w:b/>
          <w:bCs/>
          <w:sz w:val="20"/>
          <w:szCs w:val="20"/>
        </w:rPr>
        <w:t>В деятельности государственных и муниципальных учреждений образования и культуры</w:t>
      </w:r>
      <w:r w:rsidRPr="000F68E7">
        <w:rPr>
          <w:rFonts w:cs="Arial"/>
          <w:sz w:val="20"/>
          <w:szCs w:val="20"/>
        </w:rPr>
        <w:t xml:space="preserve"> (библиотек) к числу типичных нарушений относятся следующие:</w:t>
      </w:r>
    </w:p>
    <w:p w:rsidR="000F68E7" w:rsidRPr="000F68E7" w:rsidRDefault="000F68E7" w:rsidP="000F68E7">
      <w:pPr>
        <w:rPr>
          <w:rFonts w:cs="Arial"/>
          <w:sz w:val="20"/>
          <w:szCs w:val="20"/>
        </w:rPr>
      </w:pPr>
      <w:r w:rsidRPr="000F68E7">
        <w:rPr>
          <w:rFonts w:cs="Arial"/>
          <w:sz w:val="20"/>
          <w:szCs w:val="20"/>
        </w:rPr>
        <w:t>- положения о библиотеке допускают свободное формирование библиотечных фондов и не содержат запрета на распространение и хранение литературы экстремистской направленности, а также другой информации, негативно влияющей на граждан;</w:t>
      </w:r>
    </w:p>
    <w:p w:rsidR="000F68E7" w:rsidRPr="000F68E7" w:rsidRDefault="000F68E7" w:rsidP="000F68E7">
      <w:pPr>
        <w:rPr>
          <w:rFonts w:cs="Arial"/>
          <w:sz w:val="20"/>
          <w:szCs w:val="20"/>
        </w:rPr>
      </w:pPr>
      <w:r w:rsidRPr="000F68E7">
        <w:rPr>
          <w:rFonts w:cs="Arial"/>
          <w:sz w:val="20"/>
          <w:szCs w:val="20"/>
        </w:rPr>
        <w:t>- формализм проводимых мероприятий по профилактике экстремизма;</w:t>
      </w:r>
    </w:p>
    <w:p w:rsidR="000F68E7" w:rsidRPr="000F68E7" w:rsidRDefault="000F68E7" w:rsidP="000F68E7">
      <w:pPr>
        <w:rPr>
          <w:rFonts w:cs="Arial"/>
          <w:sz w:val="20"/>
          <w:szCs w:val="20"/>
        </w:rPr>
      </w:pPr>
      <w:r w:rsidRPr="000F68E7">
        <w:rPr>
          <w:rFonts w:cs="Arial"/>
          <w:sz w:val="20"/>
          <w:szCs w:val="20"/>
        </w:rPr>
        <w:t xml:space="preserve">- отсутствие официального списка экстремистских материалов, непринятие мер к его получению, </w:t>
      </w:r>
      <w:proofErr w:type="spellStart"/>
      <w:r w:rsidRPr="000F68E7">
        <w:rPr>
          <w:rFonts w:cs="Arial"/>
          <w:sz w:val="20"/>
          <w:szCs w:val="20"/>
        </w:rPr>
        <w:t>непроведение</w:t>
      </w:r>
      <w:proofErr w:type="spellEnd"/>
      <w:r w:rsidRPr="000F68E7">
        <w:rPr>
          <w:rFonts w:cs="Arial"/>
          <w:sz w:val="20"/>
          <w:szCs w:val="20"/>
        </w:rPr>
        <w:t xml:space="preserve"> сверок имеющегося библиотечного фонда и поступающей литературы с регулярно пополняющимся федеральным списком экстремистских материалов;</w:t>
      </w:r>
    </w:p>
    <w:p w:rsidR="000F68E7" w:rsidRPr="000F68E7" w:rsidRDefault="000F68E7" w:rsidP="000F68E7">
      <w:pPr>
        <w:rPr>
          <w:rFonts w:cs="Arial"/>
          <w:sz w:val="20"/>
          <w:szCs w:val="20"/>
        </w:rPr>
      </w:pPr>
      <w:r w:rsidRPr="000F68E7">
        <w:rPr>
          <w:rFonts w:cs="Arial"/>
          <w:sz w:val="20"/>
          <w:szCs w:val="20"/>
        </w:rPr>
        <w:t>- отсутствие систем фильтрации информации, включенной в федеральный список экстремистских материалов, что приводит к отсутствию ограничения доступа учащихся к материалам экстремистского характера;</w:t>
      </w:r>
    </w:p>
    <w:p w:rsidR="000F68E7" w:rsidRPr="000F68E7" w:rsidRDefault="000F68E7" w:rsidP="000F68E7">
      <w:pPr>
        <w:rPr>
          <w:rFonts w:cs="Arial"/>
          <w:sz w:val="20"/>
          <w:szCs w:val="20"/>
        </w:rPr>
      </w:pPr>
      <w:r w:rsidRPr="000F68E7">
        <w:rPr>
          <w:rFonts w:cs="Arial"/>
          <w:sz w:val="20"/>
          <w:szCs w:val="20"/>
        </w:rPr>
        <w:t xml:space="preserve">- необеспечение надлежащей работы систем фильтрации </w:t>
      </w:r>
      <w:proofErr w:type="gramStart"/>
      <w:r w:rsidRPr="000F68E7">
        <w:rPr>
          <w:rFonts w:cs="Arial"/>
          <w:sz w:val="20"/>
          <w:szCs w:val="20"/>
        </w:rPr>
        <w:t>интернет-трафика</w:t>
      </w:r>
      <w:proofErr w:type="gramEnd"/>
      <w:r w:rsidRPr="000F68E7">
        <w:rPr>
          <w:rFonts w:cs="Arial"/>
          <w:sz w:val="20"/>
          <w:szCs w:val="20"/>
        </w:rPr>
        <w:t>.</w:t>
      </w:r>
    </w:p>
    <w:p w:rsidR="000F68E7" w:rsidRPr="000F68E7" w:rsidRDefault="000F68E7" w:rsidP="000F68E7">
      <w:pPr>
        <w:rPr>
          <w:rFonts w:cs="Arial"/>
          <w:sz w:val="20"/>
          <w:szCs w:val="20"/>
        </w:rPr>
      </w:pPr>
      <w:proofErr w:type="gramStart"/>
      <w:r w:rsidRPr="000F68E7">
        <w:rPr>
          <w:rFonts w:cs="Arial"/>
          <w:b/>
          <w:bCs/>
          <w:sz w:val="20"/>
          <w:szCs w:val="20"/>
        </w:rPr>
        <w:t>Учреждениями образования и культуры, подростково-молодежными клубами</w:t>
      </w:r>
      <w:r w:rsidRPr="000F68E7">
        <w:rPr>
          <w:rFonts w:cs="Arial"/>
          <w:sz w:val="20"/>
          <w:szCs w:val="20"/>
        </w:rPr>
        <w:t xml:space="preserve"> и иными организациями, </w:t>
      </w:r>
      <w:r w:rsidRPr="000F68E7">
        <w:rPr>
          <w:rFonts w:cs="Arial"/>
          <w:b/>
          <w:bCs/>
          <w:sz w:val="20"/>
          <w:szCs w:val="20"/>
        </w:rPr>
        <w:t>занимающимися досугом молодежи</w:t>
      </w:r>
      <w:r w:rsidRPr="000F68E7">
        <w:rPr>
          <w:rFonts w:cs="Arial"/>
          <w:sz w:val="20"/>
          <w:szCs w:val="20"/>
        </w:rPr>
        <w:t xml:space="preserve">, не соблюдается законодательство о противодействии экстремистской деятельности в части должной организации воспитательной и пропагандистской работы; не обеспечивается соблюдение требований о запрете сайтов с программами </w:t>
      </w:r>
      <w:proofErr w:type="spellStart"/>
      <w:r w:rsidRPr="000F68E7">
        <w:rPr>
          <w:rFonts w:cs="Arial"/>
          <w:sz w:val="20"/>
          <w:szCs w:val="20"/>
        </w:rPr>
        <w:t>анонимайзеров</w:t>
      </w:r>
      <w:proofErr w:type="spellEnd"/>
      <w:r w:rsidRPr="000F68E7">
        <w:rPr>
          <w:rFonts w:cs="Arial"/>
          <w:sz w:val="20"/>
          <w:szCs w:val="20"/>
        </w:rPr>
        <w:t>, посредством использования которых все желающие могут получать свободный доступ к запрещенным сайтам и экстремистским материалам путем анонимного доступа и подмены IP-адресов.</w:t>
      </w:r>
      <w:bookmarkStart w:id="0" w:name="_GoBack"/>
      <w:bookmarkEnd w:id="0"/>
      <w:proofErr w:type="gramEnd"/>
    </w:p>
    <w:p w:rsidR="000F68E7" w:rsidRDefault="000F68E7" w:rsidP="000F68E7">
      <w:pPr>
        <w:rPr>
          <w:rFonts w:cs="Arial"/>
        </w:rPr>
      </w:pPr>
    </w:p>
    <w:p w:rsidR="000F68E7" w:rsidRDefault="000F68E7" w:rsidP="000F68E7">
      <w:pPr>
        <w:rPr>
          <w:b/>
          <w:bCs/>
        </w:rPr>
      </w:pP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b/>
          <w:bCs/>
          <w:sz w:val="20"/>
          <w:szCs w:val="20"/>
        </w:rPr>
        <w:t>В работе органов местного самоуправления</w:t>
      </w:r>
      <w:r w:rsidRPr="000F68E7">
        <w:rPr>
          <w:rFonts w:eastAsia="Times New Roman"/>
          <w:sz w:val="20"/>
          <w:szCs w:val="20"/>
        </w:rPr>
        <w:t xml:space="preserve"> прокурорами выявляются нарушения, связанные с несвоевременным принятием мер по приведению в соответствие с законодательством о межнациональных отношениях и противодействии экстремизму и терроризму своих уставов, что негативно отражается на профилактической работе, препятствует формированию местных бюджетов и прогнозированию объемов финансирования, а также факты бездействия при реализации полномочий по противодействию экстремизму.</w:t>
      </w:r>
      <w:proofErr w:type="gramEnd"/>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В деятельности органов местного самоуправления прокурорами, кроме того, выявляются недостатки и упущения, связанные с неисполнением либо формальным </w:t>
      </w:r>
      <w:r w:rsidRPr="000F68E7">
        <w:rPr>
          <w:rFonts w:eastAsia="Times New Roman"/>
          <w:b/>
          <w:bCs/>
          <w:sz w:val="20"/>
          <w:szCs w:val="20"/>
        </w:rPr>
        <w:t>исполнением муниципальных целевых программ</w:t>
      </w:r>
      <w:r w:rsidRPr="000F68E7">
        <w:rPr>
          <w:rFonts w:eastAsia="Times New Roman"/>
          <w:sz w:val="20"/>
          <w:szCs w:val="20"/>
        </w:rPr>
        <w:t xml:space="preserve"> по профилактике и противодействию проявлениям экстремизма:</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отсутствие программ (подпрограмм) противодействия экстремизму и терроризму;</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 программы (подпрограммы) противодействия экстремизму и терроризму не учитывают положения Стратегии национальной безопасности Российской Федерации (утв. Указом Президента РФ от 31.12.2015 N </w:t>
      </w:r>
      <w:r w:rsidRPr="000F68E7">
        <w:rPr>
          <w:rFonts w:eastAsia="Times New Roman"/>
          <w:sz w:val="20"/>
          <w:szCs w:val="20"/>
        </w:rPr>
        <w:lastRenderedPageBreak/>
        <w:t>683), Стратегии противодействия экстремизму в Российской Федерации до 2025 года, Концепции противодействия терроризму в Российской Федерации (утв. Президентом РФ 05.10.2009);</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мероприятия по противодействию экстремизму, включенные в региональные программы (подпрограммы), связанные с профилактикой терроризма и экстремизма, носят размытый и неконкретный характер;</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не устанавливаются сроки исполнения конкретных мероприятий, включенных в программу;</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нарушаются сроки исполнения мероприятий, включенных в программы (подпрограммы);</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объем финансирования программы (подпрограммы) обеспечения безопасности граждан и антитеррористической защищенности потенциальных объектов от террористических посягательств, в том числе критически важных объектов инфраструктуры и жизнеобеспечения, а также мест массового пребывания людей не соответствует содержанию программы (подпрограммы);</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органами местного самоуправления не проводится надлежащий анализ эффективности проводимых мероприятий и их влияния на оперативную обстановку.</w:t>
      </w:r>
    </w:p>
    <w:p w:rsidR="000F68E7" w:rsidRPr="000F68E7" w:rsidRDefault="000F68E7" w:rsidP="000F68E7">
      <w:pPr>
        <w:widowControl/>
        <w:suppressAutoHyphens w:val="0"/>
        <w:rPr>
          <w:rFonts w:eastAsia="Times New Roman"/>
          <w:sz w:val="20"/>
          <w:szCs w:val="20"/>
        </w:rPr>
      </w:pPr>
    </w:p>
    <w:p w:rsidR="000F68E7" w:rsidRDefault="000F68E7" w:rsidP="000F68E7">
      <w:pPr>
        <w:rPr>
          <w:b/>
          <w:bCs/>
          <w:sz w:val="20"/>
          <w:szCs w:val="20"/>
        </w:rPr>
      </w:pPr>
    </w:p>
    <w:p w:rsidR="000F68E7" w:rsidRDefault="000F68E7" w:rsidP="000F68E7">
      <w:pPr>
        <w:rPr>
          <w:b/>
          <w:bCs/>
          <w:sz w:val="20"/>
          <w:szCs w:val="20"/>
        </w:rPr>
      </w:pP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Для целей противодействия экстремизму применяется комплекс мер, предусмотренных законодательством.</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В частности, на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Такие меры закреплены специальными нормами законодательства. </w:t>
      </w:r>
      <w:proofErr w:type="gramStart"/>
      <w:r w:rsidRPr="000F68E7">
        <w:rPr>
          <w:rFonts w:eastAsia="Times New Roman"/>
          <w:sz w:val="20"/>
          <w:szCs w:val="20"/>
        </w:rPr>
        <w:t>Например, на основании п. 7.1 ч. 1 ст. 14 Федерального закона от 06.10.2003 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roofErr w:type="gramEnd"/>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w:t>
      </w:r>
      <w:proofErr w:type="spellStart"/>
      <w:r w:rsidRPr="000F68E7">
        <w:rPr>
          <w:rFonts w:eastAsia="Times New Roman"/>
          <w:sz w:val="20"/>
          <w:szCs w:val="20"/>
        </w:rPr>
        <w:t>т.ч</w:t>
      </w:r>
      <w:proofErr w:type="spellEnd"/>
      <w:r w:rsidRPr="000F68E7">
        <w:rPr>
          <w:rFonts w:eastAsia="Times New Roman"/>
          <w:sz w:val="20"/>
          <w:szCs w:val="20"/>
        </w:rPr>
        <w:t>. органов прокуратуры, Минюста и др.).</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Помимо этого предусмотрена ответственность:</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(ст. ст. 9, 10 Закона о противодействии экстремизму).</w:t>
      </w: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roofErr w:type="gramEnd"/>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w:t>
      </w:r>
      <w:proofErr w:type="gramEnd"/>
      <w:r w:rsidRPr="000F68E7">
        <w:rPr>
          <w:rFonts w:eastAsia="Times New Roman"/>
          <w:sz w:val="20"/>
          <w:szCs w:val="20"/>
        </w:rPr>
        <w:t xml:space="preserve"> (</w:t>
      </w:r>
      <w:proofErr w:type="gramStart"/>
      <w:r w:rsidRPr="000F68E7">
        <w:rPr>
          <w:rFonts w:eastAsia="Times New Roman"/>
          <w:sz w:val="20"/>
          <w:szCs w:val="20"/>
        </w:rPr>
        <w:t>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телерадиовещания и средств массовых коммуникаций, либо Генерального прокурора РФ или подчиненного ему соответствующего прокурора).</w:t>
      </w:r>
      <w:proofErr w:type="gramEnd"/>
    </w:p>
    <w:p w:rsidR="000F68E7" w:rsidRPr="000F68E7" w:rsidRDefault="000F68E7" w:rsidP="000F68E7">
      <w:pPr>
        <w:widowControl/>
        <w:suppressAutoHyphens w:val="0"/>
        <w:rPr>
          <w:rFonts w:eastAsia="Times New Roman"/>
          <w:sz w:val="20"/>
          <w:szCs w:val="20"/>
        </w:rPr>
      </w:pPr>
    </w:p>
    <w:p w:rsidR="000F68E7" w:rsidRDefault="000F68E7" w:rsidP="000F68E7">
      <w:pPr>
        <w:rPr>
          <w:b/>
          <w:bCs/>
          <w:sz w:val="20"/>
          <w:szCs w:val="20"/>
        </w:rPr>
      </w:pPr>
    </w:p>
    <w:p w:rsidR="000F68E7" w:rsidRDefault="000F68E7" w:rsidP="000F68E7">
      <w:pPr>
        <w:rPr>
          <w:b/>
          <w:bCs/>
          <w:sz w:val="20"/>
          <w:szCs w:val="20"/>
        </w:rPr>
      </w:pP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На основании ст. 15 Закона о противодействии экстремизму за осуществление экстремистской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lastRenderedPageBreak/>
        <w:t>К примеру, ст. 20.3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атрибутики или символики нацистских, экстремистских организаций, а также иных атрибутики или символики, запрещенных федеральными законами, а также за изготовление или сбыт в целях пропаганды либо приобретение в целях сбыта</w:t>
      </w:r>
      <w:proofErr w:type="gramEnd"/>
      <w:r w:rsidRPr="000F68E7">
        <w:rPr>
          <w:rFonts w:eastAsia="Times New Roman"/>
          <w:sz w:val="20"/>
          <w:szCs w:val="20"/>
        </w:rPr>
        <w:t xml:space="preserve"> или пропаганды указанной атрибутики или символики, кроме случаев,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Статьей 20.29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ст. 20.3.2 КоАП РФ.</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В Уголовном кодексе РФ, в частности, указаны следующие составы преступлений экстремистской направленности: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публичные призывы (т.е. обращения к другим лицам в любой форме) к осуществлению экстремистской деятельности (ст. 280 УК РФ, п. 4 Постановления Пленума ВС РФ о преступлениях экстремистской направленности);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публичные призывы к осуществлению действий, направленных на нарушение территориальной целостности Российской Федерации (ст. 280.1 УК РФ);</w:t>
      </w: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совершенные лицом после его привлечения</w:t>
      </w:r>
      <w:proofErr w:type="gramEnd"/>
      <w:r w:rsidRPr="000F68E7">
        <w:rPr>
          <w:rFonts w:eastAsia="Times New Roman"/>
          <w:sz w:val="20"/>
          <w:szCs w:val="20"/>
        </w:rPr>
        <w:t xml:space="preserve"> к административной ответственности за аналогичное деяние в течение одного года (ч. 1 ст. 282 УК РФ, п. 7 Постановления Пленума ВС РФ о преступлениях экстремистской направленности);</w:t>
      </w: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 создание экстремистского сообщества, руководство таким сообществом, его частью или входящими в такое сообщество структурными подразделениями,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участие в нем, склонение, вербовка и иное вовлечение лиц к участию в нем (ст. 282.1 УК РФ);</w:t>
      </w:r>
      <w:proofErr w:type="gramEnd"/>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 организация деятельности экстремистской организации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склонение, вербовка или иное вовлечение лица в деятельность экстремистской организации, а также участие в ее деятельности (ст. 282.2 УК РФ);</w:t>
      </w:r>
      <w:proofErr w:type="gramEnd"/>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финансирование экстремистской деятельности (ст. 282.3 УК РФ).</w:t>
      </w:r>
    </w:p>
    <w:p w:rsidR="000F68E7" w:rsidRDefault="000F68E7" w:rsidP="000F68E7">
      <w:pPr>
        <w:widowControl/>
        <w:suppressAutoHyphens w:val="0"/>
        <w:ind w:firstLine="540"/>
        <w:jc w:val="both"/>
        <w:rPr>
          <w:rFonts w:eastAsia="Times New Roman"/>
          <w:sz w:val="20"/>
          <w:szCs w:val="20"/>
        </w:rPr>
      </w:pPr>
      <w:r w:rsidRPr="000F68E7">
        <w:rPr>
          <w:rFonts w:eastAsia="Times New Roman"/>
          <w:sz w:val="20"/>
          <w:szCs w:val="20"/>
        </w:rPr>
        <w:t>Также обращаем внимание на то, что на основании п. "е" ч. 1 ст. 63 УК РФ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признается обстоятельством, отягчающим наказание.</w:t>
      </w:r>
    </w:p>
    <w:p w:rsidR="000F68E7" w:rsidRDefault="000F68E7" w:rsidP="000F68E7">
      <w:pPr>
        <w:widowControl/>
        <w:suppressAutoHyphens w:val="0"/>
        <w:ind w:firstLine="540"/>
        <w:jc w:val="both"/>
        <w:rPr>
          <w:rFonts w:eastAsia="Times New Roman"/>
          <w:sz w:val="20"/>
          <w:szCs w:val="20"/>
        </w:rPr>
      </w:pPr>
    </w:p>
    <w:p w:rsidR="000F68E7" w:rsidRDefault="000F68E7" w:rsidP="000F68E7">
      <w:pPr>
        <w:widowControl/>
        <w:suppressAutoHyphens w:val="0"/>
        <w:ind w:firstLine="540"/>
        <w:jc w:val="both"/>
        <w:rPr>
          <w:rFonts w:eastAsia="Times New Roman"/>
          <w:sz w:val="20"/>
          <w:szCs w:val="20"/>
        </w:rPr>
      </w:pPr>
    </w:p>
    <w:p w:rsidR="000F68E7" w:rsidRPr="000F68E7" w:rsidRDefault="000F68E7" w:rsidP="000F68E7">
      <w:pPr>
        <w:widowControl/>
        <w:suppressAutoHyphens w:val="0"/>
        <w:ind w:firstLine="540"/>
        <w:jc w:val="both"/>
        <w:rPr>
          <w:rFonts w:ascii="Verdana" w:eastAsia="Times New Roman" w:hAnsi="Verdana"/>
          <w:sz w:val="20"/>
          <w:szCs w:val="20"/>
        </w:rPr>
      </w:pP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Нормативному регулированию борьбы с таким явлением, как экстремизм, посвящен, в частности, Федеральный закон от 25.07.2002 N 114-ФЗ "О противодействии экстремистской деятельности" (далее - Закон о противодействии экстремизму).</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Указанный Закон в ст. 1 содержит обширный перечень признаков, входящих в понятие экстремизма. В частности, к экстремизму (экстремистской деятельности) относятся:</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публичное оправдание терроризма и иная террористическая деятельность;</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возбуждение социальной, расовой, национальной или религиозной розни;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0F68E7" w:rsidRPr="000F68E7" w:rsidRDefault="000F68E7" w:rsidP="000F68E7">
      <w:pPr>
        <w:widowControl/>
        <w:suppressAutoHyphens w:val="0"/>
        <w:ind w:firstLine="540"/>
        <w:jc w:val="both"/>
        <w:rPr>
          <w:rFonts w:ascii="Verdana" w:eastAsia="Times New Roman" w:hAnsi="Verdana"/>
          <w:sz w:val="20"/>
          <w:szCs w:val="20"/>
        </w:rPr>
      </w:pPr>
      <w:proofErr w:type="gramStart"/>
      <w:r w:rsidRPr="000F68E7">
        <w:rPr>
          <w:rFonts w:eastAsia="Times New Roman"/>
          <w:sz w:val="20"/>
          <w:szCs w:val="20"/>
        </w:rPr>
        <w:t xml:space="preserve">- 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w:t>
      </w:r>
      <w:r w:rsidRPr="000F68E7">
        <w:rPr>
          <w:rFonts w:eastAsia="Times New Roman"/>
          <w:sz w:val="20"/>
          <w:szCs w:val="20"/>
        </w:rPr>
        <w:lastRenderedPageBreak/>
        <w:t>негативное отношение к идеологии нацизма и</w:t>
      </w:r>
      <w:proofErr w:type="gramEnd"/>
      <w:r w:rsidRPr="000F68E7">
        <w:rPr>
          <w:rFonts w:eastAsia="Times New Roman"/>
          <w:sz w:val="20"/>
          <w:szCs w:val="20"/>
        </w:rPr>
        <w:t xml:space="preserve"> экстремизма и отсутствуют признаки пропаганды или оправдания нацистской и экстремистской идеологии;</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организация и подготовка указанных деяний, а также подстрекательство к их осуществлению;</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и др.</w:t>
      </w:r>
    </w:p>
    <w:p w:rsidR="000F68E7" w:rsidRPr="000F68E7" w:rsidRDefault="000F68E7" w:rsidP="000F68E7">
      <w:pPr>
        <w:widowControl/>
        <w:suppressAutoHyphens w:val="0"/>
        <w:ind w:firstLine="540"/>
        <w:jc w:val="both"/>
        <w:rPr>
          <w:rFonts w:ascii="Verdana" w:eastAsia="Times New Roman" w:hAnsi="Verdana"/>
          <w:sz w:val="20"/>
          <w:szCs w:val="20"/>
        </w:rPr>
      </w:pPr>
      <w:r w:rsidRPr="000F68E7">
        <w:rPr>
          <w:rFonts w:eastAsia="Times New Roman"/>
          <w:sz w:val="20"/>
          <w:szCs w:val="20"/>
        </w:rPr>
        <w:t xml:space="preserve">Уголовный кодекс РФ (далее - УК РФ) в примечании 2 ст. 282.1 дает более лаконичное определение данного понятия для целей привлечения к уголовной ответственности за соответствующие преступления. </w:t>
      </w:r>
      <w:proofErr w:type="gramStart"/>
      <w:r w:rsidRPr="000F68E7">
        <w:rPr>
          <w:rFonts w:eastAsia="Times New Roman"/>
          <w:sz w:val="20"/>
          <w:szCs w:val="20"/>
        </w:rPr>
        <w:t>В частности, под преступлениями экстремистской направленности в УК РФ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УК РФ (например, ст. ст. 280, 280.1, 282, 282.1, 282.2, 282.3 УК РФ, п. "л" ч. 2 ст. 105, п. "е</w:t>
      </w:r>
      <w:proofErr w:type="gramEnd"/>
      <w:r w:rsidRPr="000F68E7">
        <w:rPr>
          <w:rFonts w:eastAsia="Times New Roman"/>
          <w:sz w:val="20"/>
          <w:szCs w:val="20"/>
        </w:rPr>
        <w:t xml:space="preserve">" </w:t>
      </w:r>
      <w:proofErr w:type="gramStart"/>
      <w:r w:rsidRPr="000F68E7">
        <w:rPr>
          <w:rFonts w:eastAsia="Times New Roman"/>
          <w:sz w:val="20"/>
          <w:szCs w:val="20"/>
        </w:rPr>
        <w:t>ч. 2 ст. 111, п. "б" ч. 1 ст. 213 УК РФ), а также иные преступления, совершенные по указанным мотивам, которые в соответствии с п. "е" ч. 1 ст. 63 УК РФ признаются обстоятельством, отягчающим наказание (см. также п. 2 Постановления Пленума Верховного Суда РФ от 28.06.2011 N 11 "О судебной практике по уголовным делам о преступлениях экстремистской направленности" (далее</w:t>
      </w:r>
      <w:proofErr w:type="gramEnd"/>
      <w:r w:rsidRPr="000F68E7">
        <w:rPr>
          <w:rFonts w:eastAsia="Times New Roman"/>
          <w:sz w:val="20"/>
          <w:szCs w:val="20"/>
        </w:rPr>
        <w:t xml:space="preserve"> - </w:t>
      </w:r>
      <w:proofErr w:type="gramStart"/>
      <w:r w:rsidRPr="000F68E7">
        <w:rPr>
          <w:rFonts w:eastAsia="Times New Roman"/>
          <w:sz w:val="20"/>
          <w:szCs w:val="20"/>
        </w:rPr>
        <w:t>Постановление Пленума ВС РФ о преступлениях экстремистской направленности)).</w:t>
      </w:r>
      <w:proofErr w:type="gramEnd"/>
    </w:p>
    <w:p w:rsidR="000F68E7" w:rsidRDefault="000F68E7" w:rsidP="000F68E7">
      <w:pPr>
        <w:widowControl/>
        <w:suppressAutoHyphens w:val="0"/>
        <w:rPr>
          <w:rFonts w:eastAsia="Times New Roman"/>
          <w:sz w:val="20"/>
          <w:szCs w:val="20"/>
        </w:rPr>
      </w:pPr>
    </w:p>
    <w:p w:rsidR="00D03A34" w:rsidRDefault="00D03A34" w:rsidP="000F68E7">
      <w:pPr>
        <w:widowControl/>
        <w:suppressAutoHyphens w:val="0"/>
        <w:rPr>
          <w:rFonts w:eastAsia="Times New Roman"/>
          <w:sz w:val="20"/>
          <w:szCs w:val="20"/>
        </w:rPr>
      </w:pP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xml:space="preserve">Под антитеррористической защищенностью объекта (территории) понимается состояние защищенности здания, строения, сооружения, иного объекта, места массового пребывания людей, препятствующее совершению террористического акта. </w:t>
      </w:r>
      <w:proofErr w:type="gramStart"/>
      <w:r w:rsidRPr="00D03A34">
        <w:rPr>
          <w:rFonts w:eastAsia="Times New Roman"/>
          <w:sz w:val="20"/>
          <w:szCs w:val="20"/>
        </w:rPr>
        <w:t>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roofErr w:type="gramEnd"/>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Постановлением Правительства РФ от 25.03.2015 N 272 утверждены:</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Требования к антитеррористической защищенности мест массового пребывания людей (далее - Требования к местам МПЛ);</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 (далее - Требования к охраняемым объектам).</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Согласно п. 2 Требований к местам МПЛ в субъектах РФ и муниципальных образованиях определяется перечень мест массового пребывания людей.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D03A34" w:rsidRPr="00D03A34" w:rsidRDefault="00D03A34" w:rsidP="00D03A34">
      <w:pPr>
        <w:widowControl/>
        <w:suppressAutoHyphens w:val="0"/>
        <w:rPr>
          <w:rFonts w:eastAsia="Times New Roman"/>
          <w:sz w:val="20"/>
          <w:szCs w:val="20"/>
        </w:rPr>
      </w:pPr>
      <w:proofErr w:type="gramStart"/>
      <w:r w:rsidRPr="00D03A34">
        <w:rPr>
          <w:rFonts w:eastAsia="Times New Roman"/>
          <w:sz w:val="20"/>
          <w:szCs w:val="20"/>
        </w:rP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roofErr w:type="gramEnd"/>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На основании п. 21 Требований к местам МПЛ антитеррористическая защищенность мест массового пребывания людей обеспечивается путем:</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определения и устранения причин и условий, способствующих совершению в местах массового пребывания людей террористических актов;</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применения современных информационно-коммуникационных технологий для обеспечения безопасности мест массового пребывания людей;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оборудования мест массового пребывания людей необходимыми инженерно-техническими средствами;</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xml:space="preserve">- </w:t>
      </w:r>
      <w:proofErr w:type="gramStart"/>
      <w:r w:rsidRPr="00D03A34">
        <w:rPr>
          <w:rFonts w:eastAsia="Times New Roman"/>
          <w:sz w:val="20"/>
          <w:szCs w:val="20"/>
        </w:rPr>
        <w:t>контроля за</w:t>
      </w:r>
      <w:proofErr w:type="gramEnd"/>
      <w:r w:rsidRPr="00D03A34">
        <w:rPr>
          <w:rFonts w:eastAsia="Times New Roman"/>
          <w:sz w:val="20"/>
          <w:szCs w:val="20"/>
        </w:rPr>
        <w:t xml:space="preserve"> соблюдением требований к обеспечению антитеррористической защищенности мест массового пребывания людей;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xml:space="preserve">-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w:t>
      </w:r>
      <w:r w:rsidRPr="00D03A34">
        <w:rPr>
          <w:rFonts w:eastAsia="Times New Roman"/>
          <w:sz w:val="20"/>
          <w:szCs w:val="20"/>
        </w:rPr>
        <w:lastRenderedPageBreak/>
        <w:t>информации ограниченного распространения о принимаемых мерах по антитеррористической защищенности места массового пребывания людей: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установления порядка работы со служебной информацией ограниченного распространения;</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организации допуска лиц к служебной информации ограниченного распространения;</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xml:space="preserve">организации и осуществления </w:t>
      </w:r>
      <w:proofErr w:type="gramStart"/>
      <w:r w:rsidRPr="00D03A34">
        <w:rPr>
          <w:rFonts w:eastAsia="Times New Roman"/>
          <w:sz w:val="20"/>
          <w:szCs w:val="20"/>
        </w:rPr>
        <w:t>контроля за</w:t>
      </w:r>
      <w:proofErr w:type="gramEnd"/>
      <w:r w:rsidRPr="00D03A34">
        <w:rPr>
          <w:rFonts w:eastAsia="Times New Roman"/>
          <w:sz w:val="20"/>
          <w:szCs w:val="20"/>
        </w:rPr>
        <w:t xml:space="preserve"> обеспечением установленного порядка работы со служебной информацией ограниченного распространения и ее хранения;</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организация контролируемого допуска в места массового пребывания людей физических лиц и автотранспортных сре</w:t>
      </w:r>
      <w:proofErr w:type="gramStart"/>
      <w:r w:rsidRPr="00D03A34">
        <w:rPr>
          <w:rFonts w:eastAsia="Times New Roman"/>
          <w:sz w:val="20"/>
          <w:szCs w:val="20"/>
        </w:rPr>
        <w:t>дств пр</w:t>
      </w:r>
      <w:proofErr w:type="gramEnd"/>
      <w:r w:rsidRPr="00D03A34">
        <w:rPr>
          <w:rFonts w:eastAsia="Times New Roman"/>
          <w:sz w:val="20"/>
          <w:szCs w:val="20"/>
        </w:rPr>
        <w:t>и проведении в таких местах публичных, спортивных, зрелищных и иных массовых мероприятий;</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D03A34" w:rsidRPr="00D03A34" w:rsidRDefault="00D03A34" w:rsidP="00D03A34">
      <w:pPr>
        <w:widowControl/>
        <w:suppressAutoHyphens w:val="0"/>
        <w:rPr>
          <w:rFonts w:eastAsia="Times New Roman"/>
          <w:sz w:val="20"/>
          <w:szCs w:val="20"/>
        </w:rPr>
      </w:pPr>
      <w:r w:rsidRPr="00D03A34">
        <w:rPr>
          <w:rFonts w:eastAsia="Times New Roman"/>
          <w:sz w:val="20"/>
          <w:szCs w:val="20"/>
        </w:rP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p w:rsidR="00D03A34" w:rsidRDefault="00D03A34" w:rsidP="000F68E7">
      <w:pPr>
        <w:widowControl/>
        <w:suppressAutoHyphens w:val="0"/>
        <w:rPr>
          <w:rFonts w:eastAsia="Times New Roman"/>
          <w:sz w:val="20"/>
          <w:szCs w:val="20"/>
        </w:rPr>
      </w:pPr>
    </w:p>
    <w:p w:rsidR="00D03A34" w:rsidRDefault="00D03A34" w:rsidP="000F68E7">
      <w:pPr>
        <w:widowControl/>
        <w:suppressAutoHyphens w:val="0"/>
        <w:rPr>
          <w:rFonts w:eastAsia="Times New Roman"/>
          <w:sz w:val="20"/>
          <w:szCs w:val="20"/>
        </w:rPr>
      </w:pPr>
    </w:p>
    <w:p w:rsidR="00D03A34" w:rsidRPr="000F68E7" w:rsidRDefault="00D03A34" w:rsidP="000F68E7">
      <w:pPr>
        <w:widowControl/>
        <w:suppressAutoHyphens w:val="0"/>
        <w:rPr>
          <w:rFonts w:eastAsia="Times New Roman"/>
          <w:sz w:val="20"/>
          <w:szCs w:val="20"/>
        </w:rPr>
      </w:pP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xml:space="preserve">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rsidRPr="00D03A34">
        <w:rPr>
          <w:rFonts w:eastAsia="Times New Roman"/>
          <w:sz w:val="20"/>
          <w:szCs w:val="20"/>
        </w:rPr>
        <w:t>по</w:t>
      </w:r>
      <w:proofErr w:type="gramEnd"/>
      <w:r w:rsidRPr="00D03A34">
        <w:rPr>
          <w:rFonts w:eastAsia="Times New Roman"/>
          <w:sz w:val="20"/>
          <w:szCs w:val="20"/>
        </w:rPr>
        <w:t>:</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по выявлению, предупреждению, пресечению, раскрытию и расследованию террористического акта (борьба с терроризмом);</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по минимизации и (или) ликвидации последствий проявлений терроризма.</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Преамбула Постановления Пленума ВС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roofErr w:type="gramEnd"/>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rsidRPr="00D03A34">
        <w:rPr>
          <w:rFonts w:eastAsia="Times New Roman"/>
          <w:sz w:val="20"/>
          <w:szCs w:val="20"/>
        </w:rP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Перечень организационных основ противодействия терроризму закреплен в ст. 5 Закона о противодействии терроризму.</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lastRenderedPageBreak/>
        <w:t xml:space="preserve">Во исполнение указанных основ принимаются нормативные акты, которые направлены на установление и реализацию соответствующих полномочий различных органов власти (в дополнение </w:t>
      </w:r>
      <w:proofErr w:type="gramStart"/>
      <w:r w:rsidRPr="00D03A34">
        <w:rPr>
          <w:rFonts w:eastAsia="Times New Roman"/>
          <w:sz w:val="20"/>
          <w:szCs w:val="20"/>
        </w:rPr>
        <w:t>к</w:t>
      </w:r>
      <w:proofErr w:type="gramEnd"/>
      <w:r w:rsidRPr="00D03A34">
        <w:rPr>
          <w:rFonts w:eastAsia="Times New Roman"/>
          <w:sz w:val="20"/>
          <w:szCs w:val="20"/>
        </w:rPr>
        <w:t xml:space="preserve"> </w:t>
      </w:r>
      <w:proofErr w:type="gramStart"/>
      <w:r w:rsidRPr="00D03A34">
        <w:rPr>
          <w:rFonts w:eastAsia="Times New Roman"/>
          <w:sz w:val="20"/>
          <w:szCs w:val="20"/>
        </w:rPr>
        <w:t>установленным</w:t>
      </w:r>
      <w:proofErr w:type="gramEnd"/>
      <w:r w:rsidRPr="00D03A34">
        <w:rPr>
          <w:rFonts w:eastAsia="Times New Roman"/>
          <w:sz w:val="20"/>
          <w:szCs w:val="20"/>
        </w:rPr>
        <w:t xml:space="preserve"> Законом о противодействии терроризму).</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В частности, на основании ч.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Согласно п. 1 Постановления Правительства РФ от 04.05.2008 N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(далее - Постановление Правительства РФ от 04.05.2008 N 333) федеральные органы исполнительной власти, руководство деятельностью которых осуществляет Правительство Российской Федерации:</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обеспечивают антитеррористическую защищенность объектов федеральной собственности, находящихся в их ведении,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осуществляют взаимодействие в области противодействия терроризму, в том числе обмен информацией;</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обеспечивают профессиональную переподготовку и повышение квалификации федеральных государственных гражданских служащих, осуществляющих деятельность по профилактике терроризма, минимизации и (или) ликвидации последствий его проявлений.</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В соответствии с п. 1(1) Постановления Правительства РФ от 04.05.2008 N 333 федеральные министерства, руководство деятельностью которых осуществляет Правительство Российской Федерации, осуществляют координацию и контроль деятельности по профилактике терроризма, минимизации и (или) ликвидации последствий его проявлений подведомственных федеральных служб, федеральных агентств, их территориальных органов и организаций, а также в соответствии со своей компетенцией осуществляют методическое руководство деятельностью органов исполнительной</w:t>
      </w:r>
      <w:proofErr w:type="gramEnd"/>
      <w:r w:rsidRPr="00D03A34">
        <w:rPr>
          <w:rFonts w:eastAsia="Times New Roman"/>
          <w:sz w:val="20"/>
          <w:szCs w:val="20"/>
        </w:rPr>
        <w:t xml:space="preserve"> власти субъектов Российской Федерации в указанной сфере.</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w:t>
      </w:r>
      <w:proofErr w:type="gramEnd"/>
      <w:r w:rsidRPr="00D03A34">
        <w:rPr>
          <w:rFonts w:eastAsia="Times New Roman"/>
          <w:sz w:val="20"/>
          <w:szCs w:val="20"/>
        </w:rPr>
        <w:t xml:space="preserve"> "</w:t>
      </w:r>
      <w:proofErr w:type="gramStart"/>
      <w:r w:rsidRPr="00D03A34">
        <w:rPr>
          <w:rFonts w:eastAsia="Times New Roman"/>
          <w:sz w:val="20"/>
          <w:szCs w:val="20"/>
        </w:rPr>
        <w:t>О мерах по совершенствованию государственного управления в области противодействия терроризму").</w:t>
      </w:r>
      <w:proofErr w:type="gramEnd"/>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xml:space="preserve">Для участия в проведении контртеррористических операций могут </w:t>
      </w:r>
      <w:proofErr w:type="gramStart"/>
      <w:r w:rsidRPr="00D03A34">
        <w:rPr>
          <w:rFonts w:eastAsia="Times New Roman"/>
          <w:sz w:val="20"/>
          <w:szCs w:val="20"/>
        </w:rPr>
        <w:t>привлекаться</w:t>
      </w:r>
      <w:proofErr w:type="gramEnd"/>
      <w:r w:rsidRPr="00D03A34">
        <w:rPr>
          <w:rFonts w:eastAsia="Times New Roman"/>
          <w:sz w:val="20"/>
          <w:szCs w:val="20"/>
        </w:rP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Также обращаем внимание: согласно ч.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D03A34" w:rsidRPr="00D03A34" w:rsidRDefault="00D03A34" w:rsidP="00D03A34">
      <w:pPr>
        <w:widowControl/>
        <w:suppressAutoHyphens w:val="0"/>
        <w:rPr>
          <w:rFonts w:eastAsia="Times New Roman"/>
        </w:rPr>
      </w:pPr>
    </w:p>
    <w:p w:rsidR="000F68E7" w:rsidRDefault="000F68E7" w:rsidP="000F68E7">
      <w:pPr>
        <w:rPr>
          <w:b/>
          <w:bCs/>
          <w:sz w:val="20"/>
          <w:szCs w:val="20"/>
        </w:rPr>
      </w:pPr>
    </w:p>
    <w:p w:rsidR="00D03A34" w:rsidRPr="00D03A34" w:rsidRDefault="00D03A34" w:rsidP="000F68E7">
      <w:pPr>
        <w:rPr>
          <w:b/>
          <w:bCs/>
          <w:sz w:val="20"/>
          <w:szCs w:val="20"/>
        </w:rPr>
      </w:pP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Как следует из преамбулы Постановления Пленума ВС РФ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roofErr w:type="gramEnd"/>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xml:space="preserve">Кроме того, УК РФ установлена уголовная ответственность </w:t>
      </w:r>
      <w:proofErr w:type="gramStart"/>
      <w:r w:rsidRPr="00D03A34">
        <w:rPr>
          <w:rFonts w:eastAsia="Times New Roman"/>
          <w:sz w:val="20"/>
          <w:szCs w:val="20"/>
        </w:rPr>
        <w:t>за</w:t>
      </w:r>
      <w:proofErr w:type="gramEnd"/>
      <w:r w:rsidRPr="00D03A34">
        <w:rPr>
          <w:rFonts w:eastAsia="Times New Roman"/>
          <w:sz w:val="20"/>
          <w:szCs w:val="20"/>
        </w:rPr>
        <w:t>:</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lastRenderedPageBreak/>
        <w:t>- публичные призывы к осуществлению террористической деятельности, публичное оправдание терроризма или пропаганда терроризма (ст. 205.2);</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прохождение обучения в целях осуществления террористической деятельности (ст. 205.3);</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организацию террористического сообщества и руководство им, а также участие в нем (ст. 205.4);</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организацию деятельности террористической организации и участие в деятельности такой организации (ст. 205.5).</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roofErr w:type="gramEnd"/>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Помимо указанных преступлений к перечню уголовных преступлений террористической направленности относятся:</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(ст. 208 УК РФ);</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угон или захват с целью угона воздушного или водного транспорта либо железнодорожного подвижного состава (ст. 211 УК РФ);</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xml:space="preserve">-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w:t>
      </w:r>
      <w:proofErr w:type="gramStart"/>
      <w:r w:rsidRPr="00D03A34">
        <w:rPr>
          <w:rFonts w:eastAsia="Times New Roman"/>
          <w:sz w:val="20"/>
          <w:szCs w:val="20"/>
        </w:rPr>
        <w:t>равно направленных</w:t>
      </w:r>
      <w:proofErr w:type="gramEnd"/>
      <w:r w:rsidRPr="00D03A34">
        <w:rPr>
          <w:rFonts w:eastAsia="Times New Roman"/>
          <w:sz w:val="20"/>
          <w:szCs w:val="20"/>
        </w:rPr>
        <w:t xml:space="preserve"> на насильственное изменение конституционного строя Российской Федерации (ст. 278 УК РФ);</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(ст. 279 УК РФ);</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w:t>
      </w:r>
      <w:proofErr w:type="gramEnd"/>
      <w:r w:rsidRPr="00D03A34">
        <w:rPr>
          <w:rFonts w:eastAsia="Times New Roman"/>
          <w:sz w:val="20"/>
          <w:szCs w:val="20"/>
        </w:rPr>
        <w:t xml:space="preserve"> или подготовка лица в целях совершения указанных деяний (ст. 361 УК РФ).</w:t>
      </w:r>
    </w:p>
    <w:p w:rsidR="00D03A34" w:rsidRPr="00D03A34" w:rsidRDefault="00D03A34" w:rsidP="00D03A34">
      <w:pPr>
        <w:widowControl/>
        <w:suppressAutoHyphens w:val="0"/>
        <w:rPr>
          <w:rFonts w:eastAsia="Times New Roman"/>
        </w:rPr>
      </w:pPr>
    </w:p>
    <w:p w:rsidR="00D03A34" w:rsidRDefault="00D03A34" w:rsidP="000F68E7">
      <w:pPr>
        <w:rPr>
          <w:b/>
          <w:bCs/>
          <w:sz w:val="20"/>
          <w:szCs w:val="20"/>
        </w:rPr>
      </w:pPr>
    </w:p>
    <w:p w:rsidR="00D03A34" w:rsidRDefault="00D03A34" w:rsidP="000F68E7">
      <w:pPr>
        <w:rPr>
          <w:b/>
          <w:bCs/>
          <w:sz w:val="20"/>
          <w:szCs w:val="20"/>
        </w:rPr>
      </w:pPr>
    </w:p>
    <w:p w:rsidR="00D03A34" w:rsidRPr="00D03A34" w:rsidRDefault="00D03A34" w:rsidP="00D03A34">
      <w:pPr>
        <w:widowControl/>
        <w:suppressAutoHyphens w:val="0"/>
        <w:ind w:firstLine="540"/>
        <w:jc w:val="both"/>
        <w:rPr>
          <w:rFonts w:ascii="Verdana" w:eastAsia="Times New Roman" w:hAnsi="Verdana"/>
          <w:sz w:val="22"/>
          <w:szCs w:val="22"/>
        </w:rPr>
      </w:pPr>
      <w:proofErr w:type="gramStart"/>
      <w:r w:rsidRPr="00D03A34">
        <w:rPr>
          <w:rFonts w:eastAsia="Times New Roman"/>
          <w:sz w:val="22"/>
          <w:szCs w:val="22"/>
        </w:rPr>
        <w:t>В соответствии с п. 3 ст. 3 Закона о противодействии терроризму под террористическим актом понимается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w:t>
      </w:r>
      <w:proofErr w:type="gramEnd"/>
      <w:r w:rsidRPr="00D03A34">
        <w:rPr>
          <w:rFonts w:eastAsia="Times New Roman"/>
          <w:sz w:val="22"/>
          <w:szCs w:val="22"/>
        </w:rPr>
        <w:t xml:space="preserve"> же </w:t>
      </w:r>
      <w:proofErr w:type="gramStart"/>
      <w:r w:rsidRPr="00D03A34">
        <w:rPr>
          <w:rFonts w:eastAsia="Times New Roman"/>
          <w:sz w:val="22"/>
          <w:szCs w:val="22"/>
        </w:rPr>
        <w:t>целях</w:t>
      </w:r>
      <w:proofErr w:type="gramEnd"/>
      <w:r w:rsidRPr="00D03A34">
        <w:rPr>
          <w:rFonts w:eastAsia="Times New Roman"/>
          <w:sz w:val="22"/>
          <w:szCs w:val="22"/>
        </w:rPr>
        <w:t>.</w:t>
      </w:r>
    </w:p>
    <w:p w:rsidR="00D03A34" w:rsidRPr="00D03A34" w:rsidRDefault="00D03A34" w:rsidP="00D03A34">
      <w:pPr>
        <w:widowControl/>
        <w:suppressAutoHyphens w:val="0"/>
        <w:ind w:firstLine="540"/>
        <w:jc w:val="both"/>
        <w:rPr>
          <w:rFonts w:ascii="Verdana" w:eastAsia="Times New Roman" w:hAnsi="Verdana"/>
          <w:sz w:val="22"/>
          <w:szCs w:val="22"/>
        </w:rPr>
      </w:pPr>
      <w:r w:rsidRPr="00D03A34">
        <w:rPr>
          <w:rFonts w:eastAsia="Times New Roman"/>
          <w:sz w:val="22"/>
          <w:szCs w:val="22"/>
        </w:rPr>
        <w:t xml:space="preserve">Обращаем внимание на то, что в ст. 205 УК РФ содержится следующее определение: </w:t>
      </w:r>
      <w:proofErr w:type="gramStart"/>
      <w:r w:rsidRPr="00D03A34">
        <w:rPr>
          <w:rFonts w:eastAsia="Times New Roman"/>
          <w:sz w:val="22"/>
          <w:szCs w:val="22"/>
        </w:rP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w:t>
      </w:r>
      <w:proofErr w:type="gramEnd"/>
      <w:r w:rsidRPr="00D03A34">
        <w:rPr>
          <w:rFonts w:eastAsia="Times New Roman"/>
          <w:sz w:val="22"/>
          <w:szCs w:val="22"/>
        </w:rPr>
        <w:t xml:space="preserve"> Санкции за совершение террористического акта </w:t>
      </w:r>
      <w:r w:rsidRPr="00D03A34">
        <w:rPr>
          <w:rFonts w:eastAsia="Times New Roman"/>
          <w:sz w:val="22"/>
          <w:szCs w:val="22"/>
        </w:rPr>
        <w:lastRenderedPageBreak/>
        <w:t>предусматривают ответственность вплоть до пожизненного лишения свободы. Данное определение является практически полностью аналогичным определению, содержащемуся в Законе о противодействии терроризму.</w:t>
      </w:r>
    </w:p>
    <w:p w:rsidR="00D03A34" w:rsidRPr="00D03A34" w:rsidRDefault="00D03A34" w:rsidP="00D03A34">
      <w:pPr>
        <w:widowControl/>
        <w:suppressAutoHyphens w:val="0"/>
        <w:ind w:firstLine="540"/>
        <w:jc w:val="both"/>
        <w:rPr>
          <w:rFonts w:ascii="Verdana" w:eastAsia="Times New Roman" w:hAnsi="Verdana"/>
          <w:sz w:val="22"/>
          <w:szCs w:val="22"/>
        </w:rPr>
      </w:pPr>
      <w:r w:rsidRPr="00D03A34">
        <w:rPr>
          <w:rFonts w:eastAsia="Times New Roman"/>
          <w:sz w:val="22"/>
          <w:szCs w:val="22"/>
        </w:rPr>
        <w:t>За разъяснением понятий, содержащихся в указанном определении, следует обратиться к Постановлению Пленума ВС РФ о преступлениях террористической направленности.</w:t>
      </w:r>
    </w:p>
    <w:p w:rsidR="00D03A34" w:rsidRPr="00D03A34" w:rsidRDefault="00D03A34" w:rsidP="00D03A34">
      <w:pPr>
        <w:widowControl/>
        <w:suppressAutoHyphens w:val="0"/>
        <w:ind w:firstLine="540"/>
        <w:jc w:val="both"/>
        <w:rPr>
          <w:rFonts w:ascii="Verdana" w:eastAsia="Times New Roman" w:hAnsi="Verdana"/>
          <w:sz w:val="22"/>
          <w:szCs w:val="22"/>
        </w:rPr>
      </w:pPr>
      <w:r w:rsidRPr="00D03A34">
        <w:rPr>
          <w:rFonts w:eastAsia="Times New Roman"/>
          <w:sz w:val="22"/>
          <w:szCs w:val="22"/>
        </w:rPr>
        <w:t>Согласно п. 2 Постановления Пленума ВС РФ о преступлениях террористической направленности устрашающими население могут быть признаны такие действия, которые по своему характеру способны вызвать страх у людей за свою жизнь и здоровье, безопасность близких, сохранность имущества и т.п.</w:t>
      </w:r>
    </w:p>
    <w:p w:rsidR="00D03A34" w:rsidRPr="00D03A34" w:rsidRDefault="00D03A34" w:rsidP="00D03A34">
      <w:pPr>
        <w:widowControl/>
        <w:suppressAutoHyphens w:val="0"/>
        <w:ind w:firstLine="540"/>
        <w:jc w:val="both"/>
        <w:rPr>
          <w:rFonts w:ascii="Verdana" w:eastAsia="Times New Roman" w:hAnsi="Verdana"/>
          <w:sz w:val="22"/>
          <w:szCs w:val="22"/>
        </w:rPr>
      </w:pPr>
      <w:proofErr w:type="gramStart"/>
      <w:r w:rsidRPr="00D03A34">
        <w:rPr>
          <w:rFonts w:eastAsia="Times New Roman"/>
          <w:sz w:val="22"/>
          <w:szCs w:val="22"/>
        </w:rPr>
        <w:t>Опасность гибели человека, причинения значительного имущественного ущерба либо наступления иных тяжких последствий должна быть реальной, что определяется в каждом конкретном случае с учетом места, времени, орудий, средств, способа совершения преступления и других обстоятельств дела (данных о количестве людей, находившихся в районе места взрыва, о мощности и поражающей способности использованного взрывного устройства и т.п.).</w:t>
      </w:r>
      <w:proofErr w:type="gramEnd"/>
    </w:p>
    <w:p w:rsidR="00D03A34" w:rsidRDefault="00D03A34" w:rsidP="00D03A34">
      <w:pPr>
        <w:widowControl/>
        <w:suppressAutoHyphens w:val="0"/>
        <w:ind w:firstLine="540"/>
        <w:jc w:val="both"/>
        <w:rPr>
          <w:rFonts w:eastAsia="Times New Roman"/>
          <w:sz w:val="22"/>
          <w:szCs w:val="22"/>
        </w:rPr>
      </w:pPr>
      <w:r w:rsidRPr="00D03A34">
        <w:rPr>
          <w:rFonts w:eastAsia="Times New Roman"/>
          <w:sz w:val="22"/>
          <w:szCs w:val="22"/>
        </w:rPr>
        <w:t xml:space="preserve">Согласно п. 3 Постановления Пленума ВС РФ о преступлениях террористической направленности под иными действиями, устрашающими население и создающими опасность гибели человека, причинения значительного имущественного ущерба либо наступления иных тяжких последствий, следует понимать действия, сопоставимые по последствиям </w:t>
      </w:r>
      <w:proofErr w:type="gramStart"/>
      <w:r w:rsidRPr="00D03A34">
        <w:rPr>
          <w:rFonts w:eastAsia="Times New Roman"/>
          <w:sz w:val="22"/>
          <w:szCs w:val="22"/>
        </w:rPr>
        <w:t>со</w:t>
      </w:r>
      <w:proofErr w:type="gramEnd"/>
      <w:r w:rsidRPr="00D03A34">
        <w:rPr>
          <w:rFonts w:eastAsia="Times New Roman"/>
          <w:sz w:val="22"/>
          <w:szCs w:val="22"/>
        </w:rPr>
        <w:t xml:space="preserve"> взрывом или поджогом, например устройство аварий на объектах жизнеобеспечения; разрушение транспортных коммуникаций; заражение источников питьевого водоснабжения и продуктов питания; </w:t>
      </w:r>
      <w:proofErr w:type="gramStart"/>
      <w:r w:rsidRPr="00D03A34">
        <w:rPr>
          <w:rFonts w:eastAsia="Times New Roman"/>
          <w:sz w:val="22"/>
          <w:szCs w:val="22"/>
        </w:rPr>
        <w:t>распространение болезнетворных микробов, способных вызвать эпидемию или эпизоотию; радиоактивное, химическое, биологическое (бактериологическое) и иное заражение местности; вооруженное нападение на населенные пункты, обстрелы жилых домов, школ, больниц, административных зданий, мест дислокации (расположения) военнослужащих или сотрудников правоохранительных органов; захват и (или) разрушение зданий, вокзалов, портов, культурных или религиозных сооружений.</w:t>
      </w:r>
      <w:proofErr w:type="gramEnd"/>
    </w:p>
    <w:p w:rsidR="00D03A34" w:rsidRDefault="00D03A34" w:rsidP="00D03A34">
      <w:pPr>
        <w:widowControl/>
        <w:suppressAutoHyphens w:val="0"/>
        <w:ind w:firstLine="540"/>
        <w:jc w:val="both"/>
        <w:rPr>
          <w:rFonts w:eastAsia="Times New Roman"/>
          <w:sz w:val="22"/>
          <w:szCs w:val="22"/>
        </w:rPr>
      </w:pPr>
    </w:p>
    <w:p w:rsidR="00D03A34" w:rsidRDefault="00D03A34" w:rsidP="00D03A34">
      <w:pPr>
        <w:widowControl/>
        <w:suppressAutoHyphens w:val="0"/>
        <w:ind w:firstLine="540"/>
        <w:jc w:val="both"/>
        <w:rPr>
          <w:rFonts w:eastAsia="Times New Roman"/>
          <w:sz w:val="22"/>
          <w:szCs w:val="22"/>
        </w:rPr>
      </w:pP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Основным нормативным правовым актом, регулирующим борьбу с рассматриваемым явлением, является Федеральный закон от 06.03.2006 N 35-ФЗ "О противодействии терроризму" (далее - Закон о противодействии терроризму).</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В нем устанавливаются правовая основа противодействия терроризму, его основные принципы, а также разъясняются важные понятия в этой сфере.</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В частности, 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Как следует из п. 2 указанной статьи, под террористической понимается деятельность, включающая в себя:</w:t>
      </w:r>
      <w:proofErr w:type="gramEnd"/>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организацию, планирование, подготовку, финансирование и реализацию террористического акта;</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подстрекательство к террористическому акту;</w:t>
      </w:r>
    </w:p>
    <w:p w:rsidR="00D03A34" w:rsidRPr="00D03A34" w:rsidRDefault="00D03A34" w:rsidP="00D03A34">
      <w:pPr>
        <w:widowControl/>
        <w:suppressAutoHyphens w:val="0"/>
        <w:ind w:firstLine="540"/>
        <w:jc w:val="both"/>
        <w:rPr>
          <w:rFonts w:ascii="Verdana" w:eastAsia="Times New Roman" w:hAnsi="Verdana"/>
          <w:sz w:val="20"/>
          <w:szCs w:val="20"/>
        </w:rPr>
      </w:pPr>
      <w:proofErr w:type="gramStart"/>
      <w:r w:rsidRPr="00D03A34">
        <w:rPr>
          <w:rFonts w:eastAsia="Times New Roman"/>
          <w:sz w:val="20"/>
          <w:szCs w:val="20"/>
        </w:rP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(согласно ст. 208 УК РФ, п. 23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(далее - Постановление Пленума ВС РФ о преступлениях террористической направленности) под незаконным вооруженным</w:t>
      </w:r>
      <w:proofErr w:type="gramEnd"/>
      <w:r w:rsidRPr="00D03A34">
        <w:rPr>
          <w:rFonts w:eastAsia="Times New Roman"/>
          <w:sz w:val="20"/>
          <w:szCs w:val="20"/>
        </w:rPr>
        <w:t xml:space="preserve">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вербовку, вооружение, обучение и использование террористов;</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информационное или иное пособничество в планировании, подготовке или реализации террористического акта;</w:t>
      </w:r>
    </w:p>
    <w:p w:rsidR="00D03A34" w:rsidRPr="00D03A34" w:rsidRDefault="00D03A34" w:rsidP="00D03A34">
      <w:pPr>
        <w:widowControl/>
        <w:suppressAutoHyphens w:val="0"/>
        <w:ind w:firstLine="540"/>
        <w:jc w:val="both"/>
        <w:rPr>
          <w:rFonts w:ascii="Verdana" w:eastAsia="Times New Roman" w:hAnsi="Verdana"/>
          <w:sz w:val="20"/>
          <w:szCs w:val="20"/>
        </w:rPr>
      </w:pPr>
      <w:r w:rsidRPr="00D03A34">
        <w:rPr>
          <w:rFonts w:eastAsia="Times New Roman"/>
          <w:sz w:val="20"/>
          <w:szCs w:val="20"/>
        </w:rP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D03A34" w:rsidRPr="00D03A34" w:rsidRDefault="00D03A34" w:rsidP="00D03A34">
      <w:pPr>
        <w:widowControl/>
        <w:suppressAutoHyphens w:val="0"/>
        <w:ind w:firstLine="540"/>
        <w:jc w:val="both"/>
        <w:rPr>
          <w:rFonts w:ascii="Verdana" w:eastAsia="Times New Roman" w:hAnsi="Verdana"/>
          <w:sz w:val="22"/>
          <w:szCs w:val="22"/>
        </w:rPr>
      </w:pPr>
    </w:p>
    <w:p w:rsidR="00D03A34" w:rsidRDefault="00D03A34" w:rsidP="000F68E7">
      <w:pPr>
        <w:rPr>
          <w:b/>
          <w:bCs/>
          <w:sz w:val="20"/>
          <w:szCs w:val="20"/>
        </w:rPr>
      </w:pPr>
    </w:p>
    <w:p w:rsidR="000F68E7" w:rsidRDefault="000F68E7" w:rsidP="000F68E7">
      <w:pPr>
        <w:rPr>
          <w:b/>
          <w:bCs/>
          <w:sz w:val="20"/>
          <w:szCs w:val="20"/>
        </w:rPr>
      </w:pPr>
    </w:p>
    <w:p w:rsidR="00D03A34" w:rsidRDefault="00D03A34" w:rsidP="000F68E7">
      <w:pPr>
        <w:rPr>
          <w:b/>
          <w:bCs/>
          <w:sz w:val="20"/>
          <w:szCs w:val="20"/>
        </w:rPr>
      </w:pPr>
    </w:p>
    <w:p w:rsidR="00D03A34" w:rsidRPr="00D710B5" w:rsidRDefault="00D03A34" w:rsidP="000F68E7">
      <w:pPr>
        <w:rPr>
          <w:b/>
          <w:bCs/>
          <w:sz w:val="20"/>
          <w:szCs w:val="20"/>
        </w:rPr>
      </w:pPr>
    </w:p>
    <w:p w:rsidR="00D03A34" w:rsidRPr="00D03A34" w:rsidRDefault="00D03A34" w:rsidP="00D03A34">
      <w:pPr>
        <w:widowControl/>
        <w:suppressAutoHyphens w:val="0"/>
        <w:jc w:val="center"/>
        <w:rPr>
          <w:rFonts w:eastAsia="Calibri"/>
          <w:b/>
          <w:sz w:val="20"/>
          <w:szCs w:val="20"/>
          <w:lang w:eastAsia="en-US"/>
        </w:rPr>
      </w:pPr>
      <w:r w:rsidRPr="00D03A34">
        <w:rPr>
          <w:rFonts w:eastAsia="Calibri"/>
          <w:b/>
          <w:sz w:val="20"/>
          <w:szCs w:val="20"/>
          <w:lang w:eastAsia="en-US"/>
        </w:rPr>
        <w:t>Противодействие терроризму</w:t>
      </w:r>
    </w:p>
    <w:p w:rsidR="00D03A34" w:rsidRPr="00D03A34" w:rsidRDefault="00D03A34" w:rsidP="00D03A34">
      <w:pPr>
        <w:widowControl/>
        <w:suppressAutoHyphens w:val="0"/>
        <w:jc w:val="both"/>
        <w:rPr>
          <w:rFonts w:eastAsia="Calibri"/>
          <w:sz w:val="20"/>
          <w:szCs w:val="20"/>
          <w:lang w:eastAsia="en-US"/>
        </w:rPr>
      </w:pPr>
      <w:r w:rsidRPr="00D03A34">
        <w:rPr>
          <w:rFonts w:eastAsia="Calibri"/>
          <w:sz w:val="20"/>
          <w:szCs w:val="20"/>
          <w:lang w:eastAsia="en-US"/>
        </w:rPr>
        <w:t> </w:t>
      </w:r>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 xml:space="preserve">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w:t>
      </w:r>
      <w:proofErr w:type="gramStart"/>
      <w:r w:rsidRPr="00D03A34">
        <w:rPr>
          <w:rFonts w:eastAsia="Calibri"/>
          <w:sz w:val="20"/>
          <w:szCs w:val="20"/>
          <w:lang w:eastAsia="en-US"/>
        </w:rPr>
        <w:t>по</w:t>
      </w:r>
      <w:proofErr w:type="gramEnd"/>
      <w:r w:rsidRPr="00D03A34">
        <w:rPr>
          <w:rFonts w:eastAsia="Calibri"/>
          <w:sz w:val="20"/>
          <w:szCs w:val="20"/>
          <w:lang w:eastAsia="en-US"/>
        </w:rPr>
        <w:t>:</w:t>
      </w:r>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 по выявлению, предупреждению, пресечению, раскрытию и расследованию террористического акта (борьба с терроризмом);</w:t>
      </w:r>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 по минимизации и (или) ликвидации последствий проявлений терроризма.</w:t>
      </w:r>
    </w:p>
    <w:p w:rsidR="00D03A34" w:rsidRPr="00D03A34" w:rsidRDefault="00D03A34" w:rsidP="00D03A34">
      <w:pPr>
        <w:widowControl/>
        <w:suppressAutoHyphens w:val="0"/>
        <w:ind w:firstLine="709"/>
        <w:jc w:val="both"/>
        <w:rPr>
          <w:rFonts w:eastAsia="Calibri"/>
          <w:sz w:val="20"/>
          <w:szCs w:val="20"/>
          <w:lang w:eastAsia="en-US"/>
        </w:rPr>
      </w:pPr>
      <w:proofErr w:type="gramStart"/>
      <w:r w:rsidRPr="00D03A34">
        <w:rPr>
          <w:rFonts w:eastAsia="Calibri"/>
          <w:sz w:val="20"/>
          <w:szCs w:val="20"/>
          <w:lang w:eastAsia="en-US"/>
        </w:rPr>
        <w:t>Преамбула Постановления Пленума ВС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roofErr w:type="gramEnd"/>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D03A34" w:rsidRPr="00D03A34" w:rsidRDefault="00D03A34" w:rsidP="00D03A34">
      <w:pPr>
        <w:widowControl/>
        <w:suppressAutoHyphens w:val="0"/>
        <w:ind w:firstLine="709"/>
        <w:jc w:val="both"/>
        <w:rPr>
          <w:rFonts w:eastAsia="Calibri"/>
          <w:sz w:val="20"/>
          <w:szCs w:val="20"/>
          <w:lang w:eastAsia="en-US"/>
        </w:rPr>
      </w:pPr>
      <w:proofErr w:type="gramStart"/>
      <w:r w:rsidRPr="00D03A34">
        <w:rPr>
          <w:rFonts w:eastAsia="Calibri"/>
          <w:sz w:val="20"/>
          <w:szCs w:val="20"/>
          <w:lang w:eastAsia="en-US"/>
        </w:rP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w:t>
      </w:r>
      <w:proofErr w:type="gramEnd"/>
      <w:r w:rsidRPr="00D03A34">
        <w:rPr>
          <w:rFonts w:eastAsia="Calibri"/>
          <w:sz w:val="20"/>
          <w:szCs w:val="20"/>
          <w:lang w:eastAsia="en-US"/>
        </w:rPr>
        <w:t xml:space="preserve">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На основании ч.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D03A34" w:rsidRPr="00D03A34" w:rsidRDefault="00D03A34" w:rsidP="00D03A34">
      <w:pPr>
        <w:widowControl/>
        <w:suppressAutoHyphens w:val="0"/>
        <w:ind w:firstLine="709"/>
        <w:jc w:val="both"/>
        <w:rPr>
          <w:rFonts w:eastAsia="Calibri"/>
          <w:sz w:val="20"/>
          <w:szCs w:val="20"/>
          <w:lang w:eastAsia="en-US"/>
        </w:rPr>
      </w:pPr>
      <w:proofErr w:type="gramStart"/>
      <w:r w:rsidRPr="00D03A34">
        <w:rPr>
          <w:rFonts w:eastAsia="Calibri"/>
          <w:sz w:val="20"/>
          <w:szCs w:val="20"/>
          <w:lang w:eastAsia="en-US"/>
        </w:rP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w:t>
      </w:r>
      <w:proofErr w:type="gramEnd"/>
      <w:r w:rsidRPr="00D03A34">
        <w:rPr>
          <w:rFonts w:eastAsia="Calibri"/>
          <w:sz w:val="20"/>
          <w:szCs w:val="20"/>
          <w:lang w:eastAsia="en-US"/>
        </w:rPr>
        <w:t xml:space="preserve"> "</w:t>
      </w:r>
      <w:proofErr w:type="gramStart"/>
      <w:r w:rsidRPr="00D03A34">
        <w:rPr>
          <w:rFonts w:eastAsia="Calibri"/>
          <w:sz w:val="20"/>
          <w:szCs w:val="20"/>
          <w:lang w:eastAsia="en-US"/>
        </w:rPr>
        <w:t>О мерах по совершенствованию государственного управления в области противодействия терроризму").</w:t>
      </w:r>
      <w:proofErr w:type="gramEnd"/>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D03A34" w:rsidRP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 xml:space="preserve">Для участия в проведении контртеррористических операций могут </w:t>
      </w:r>
      <w:proofErr w:type="gramStart"/>
      <w:r w:rsidRPr="00D03A34">
        <w:rPr>
          <w:rFonts w:eastAsia="Calibri"/>
          <w:sz w:val="20"/>
          <w:szCs w:val="20"/>
          <w:lang w:eastAsia="en-US"/>
        </w:rPr>
        <w:t>привлекаться</w:t>
      </w:r>
      <w:proofErr w:type="gramEnd"/>
      <w:r w:rsidRPr="00D03A34">
        <w:rPr>
          <w:rFonts w:eastAsia="Calibri"/>
          <w:sz w:val="20"/>
          <w:szCs w:val="20"/>
          <w:lang w:eastAsia="en-US"/>
        </w:rPr>
        <w:t xml:space="preserve">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D03A34" w:rsidRDefault="00D03A34" w:rsidP="00D03A34">
      <w:pPr>
        <w:widowControl/>
        <w:suppressAutoHyphens w:val="0"/>
        <w:ind w:firstLine="709"/>
        <w:jc w:val="both"/>
        <w:rPr>
          <w:rFonts w:eastAsia="Calibri"/>
          <w:sz w:val="20"/>
          <w:szCs w:val="20"/>
          <w:lang w:eastAsia="en-US"/>
        </w:rPr>
      </w:pPr>
      <w:r w:rsidRPr="00D03A34">
        <w:rPr>
          <w:rFonts w:eastAsia="Calibri"/>
          <w:sz w:val="20"/>
          <w:szCs w:val="20"/>
          <w:lang w:eastAsia="en-US"/>
        </w:rPr>
        <w:t>Согласно ч.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D03A34" w:rsidRDefault="00D03A34" w:rsidP="00D03A34">
      <w:pPr>
        <w:widowControl/>
        <w:suppressAutoHyphens w:val="0"/>
        <w:ind w:firstLine="709"/>
        <w:jc w:val="both"/>
        <w:rPr>
          <w:rFonts w:eastAsia="Calibri"/>
          <w:sz w:val="20"/>
          <w:szCs w:val="20"/>
          <w:lang w:eastAsia="en-US"/>
        </w:rPr>
      </w:pPr>
    </w:p>
    <w:p w:rsidR="00D03A34" w:rsidRDefault="00D03A34" w:rsidP="00D03A34">
      <w:pPr>
        <w:widowControl/>
        <w:suppressAutoHyphens w:val="0"/>
        <w:ind w:firstLine="709"/>
        <w:jc w:val="both"/>
        <w:rPr>
          <w:rFonts w:eastAsia="Calibri"/>
          <w:sz w:val="20"/>
          <w:szCs w:val="20"/>
          <w:lang w:eastAsia="en-US"/>
        </w:rPr>
      </w:pPr>
    </w:p>
    <w:p w:rsidR="00D03A34" w:rsidRDefault="00D03A34" w:rsidP="00D03A34">
      <w:pPr>
        <w:widowControl/>
        <w:suppressAutoHyphens w:val="0"/>
        <w:ind w:firstLine="709"/>
        <w:jc w:val="both"/>
        <w:rPr>
          <w:rFonts w:eastAsia="Calibri"/>
          <w:sz w:val="20"/>
          <w:szCs w:val="20"/>
          <w:lang w:eastAsia="en-US"/>
        </w:rPr>
      </w:pPr>
    </w:p>
    <w:p w:rsidR="00D03A34" w:rsidRPr="00D710B5" w:rsidRDefault="00D03A34" w:rsidP="00D03A34">
      <w:pPr>
        <w:jc w:val="center"/>
        <w:rPr>
          <w:b/>
          <w:sz w:val="20"/>
          <w:szCs w:val="20"/>
        </w:rPr>
      </w:pPr>
      <w:r w:rsidRPr="00D710B5">
        <w:rPr>
          <w:b/>
          <w:sz w:val="20"/>
          <w:szCs w:val="20"/>
        </w:rPr>
        <w:lastRenderedPageBreak/>
        <w:t>Ответственность за публичные призывы к осуществлению экстремистской деятельности</w:t>
      </w:r>
    </w:p>
    <w:p w:rsidR="00D03A34" w:rsidRPr="00D03A34" w:rsidRDefault="00D03A34" w:rsidP="00D03A34">
      <w:pPr>
        <w:rPr>
          <w:sz w:val="20"/>
          <w:szCs w:val="20"/>
        </w:rPr>
      </w:pPr>
    </w:p>
    <w:p w:rsidR="00D03A34" w:rsidRPr="00D03A34" w:rsidRDefault="00D03A34" w:rsidP="00D03A34">
      <w:pPr>
        <w:ind w:firstLine="709"/>
        <w:rPr>
          <w:sz w:val="20"/>
          <w:szCs w:val="20"/>
        </w:rPr>
      </w:pPr>
      <w:r w:rsidRPr="00D03A34">
        <w:rPr>
          <w:sz w:val="20"/>
          <w:szCs w:val="20"/>
        </w:rPr>
        <w:t>Статьей 280 Уголовного кодекса Российской Федерации предусмотрена ответственность за публичные призывы к осуществлению экстремистской деятельности.</w:t>
      </w:r>
    </w:p>
    <w:p w:rsidR="00D03A34" w:rsidRPr="00D03A34" w:rsidRDefault="00D03A34" w:rsidP="00D03A34">
      <w:pPr>
        <w:ind w:firstLine="709"/>
        <w:rPr>
          <w:sz w:val="20"/>
          <w:szCs w:val="20"/>
        </w:rPr>
      </w:pPr>
      <w:proofErr w:type="gramStart"/>
      <w:r w:rsidRPr="00D03A34">
        <w:rPr>
          <w:sz w:val="20"/>
          <w:szCs w:val="20"/>
        </w:rPr>
        <w:t>Указанные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w:t>
      </w:r>
      <w:proofErr w:type="gramEnd"/>
      <w:r w:rsidRPr="00D03A34">
        <w:rPr>
          <w:sz w:val="20"/>
          <w:szCs w:val="20"/>
        </w:rPr>
        <w:t xml:space="preserve"> должности или заниматься определенной деятельностью на тот же срок.</w:t>
      </w:r>
    </w:p>
    <w:p w:rsidR="00D03A34" w:rsidRPr="00D03A34" w:rsidRDefault="00D03A34" w:rsidP="00D03A34">
      <w:pPr>
        <w:ind w:firstLine="709"/>
        <w:rPr>
          <w:sz w:val="20"/>
          <w:szCs w:val="20"/>
        </w:rPr>
      </w:pPr>
      <w:proofErr w:type="gramStart"/>
      <w:r w:rsidRPr="00D03A34">
        <w:rPr>
          <w:sz w:val="20"/>
          <w:szCs w:val="20"/>
        </w:rP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w:t>
      </w:r>
      <w:proofErr w:type="gramEnd"/>
      <w:r w:rsidRPr="00D03A34">
        <w:rPr>
          <w:sz w:val="20"/>
          <w:szCs w:val="20"/>
        </w:rPr>
        <w:t xml:space="preserve"> деятельностью на срок до трех лет.</w:t>
      </w:r>
    </w:p>
    <w:p w:rsidR="00D03A34" w:rsidRPr="00D03A34" w:rsidRDefault="00D03A34" w:rsidP="00D03A34">
      <w:pPr>
        <w:ind w:firstLine="709"/>
        <w:rPr>
          <w:sz w:val="20"/>
          <w:szCs w:val="20"/>
        </w:rPr>
      </w:pPr>
      <w:proofErr w:type="gramStart"/>
      <w:r w:rsidRPr="00D03A34">
        <w:rPr>
          <w:sz w:val="20"/>
          <w:szCs w:val="20"/>
        </w:rPr>
        <w:t>Согласно Постановлению Пленума Верховного Суда РФ от 28.06.2011 N 11 "О судебной практике по уголовным делам о преступлениях экстремистской направленности" под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roofErr w:type="gramEnd"/>
    </w:p>
    <w:p w:rsidR="00D03A34" w:rsidRDefault="00D03A34" w:rsidP="00D03A34">
      <w:pPr>
        <w:ind w:firstLine="709"/>
        <w:rPr>
          <w:sz w:val="20"/>
          <w:szCs w:val="20"/>
        </w:rPr>
      </w:pPr>
      <w:r w:rsidRPr="00D03A34">
        <w:rPr>
          <w:sz w:val="20"/>
          <w:szCs w:val="20"/>
        </w:rPr>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 нет.</w:t>
      </w:r>
    </w:p>
    <w:p w:rsidR="00D710B5" w:rsidRDefault="00D710B5" w:rsidP="00D03A34">
      <w:pPr>
        <w:ind w:firstLine="709"/>
        <w:rPr>
          <w:sz w:val="20"/>
          <w:szCs w:val="20"/>
        </w:rPr>
      </w:pPr>
    </w:p>
    <w:p w:rsidR="00D710B5" w:rsidRDefault="00D710B5" w:rsidP="00D03A34">
      <w:pPr>
        <w:ind w:firstLine="709"/>
        <w:rPr>
          <w:sz w:val="20"/>
          <w:szCs w:val="20"/>
        </w:rPr>
      </w:pPr>
    </w:p>
    <w:p w:rsidR="00D710B5" w:rsidRDefault="00D710B5" w:rsidP="00D03A34">
      <w:pPr>
        <w:ind w:firstLine="709"/>
      </w:pPr>
    </w:p>
    <w:p w:rsidR="00D710B5" w:rsidRPr="00D710B5" w:rsidRDefault="00D710B5" w:rsidP="00D710B5">
      <w:pPr>
        <w:jc w:val="center"/>
        <w:rPr>
          <w:b/>
          <w:sz w:val="20"/>
          <w:szCs w:val="20"/>
        </w:rPr>
      </w:pPr>
      <w:r w:rsidRPr="00D710B5">
        <w:rPr>
          <w:b/>
          <w:sz w:val="20"/>
          <w:szCs w:val="20"/>
        </w:rPr>
        <w:t>Ответственность за публичные призывы к осуществлению террористической деятельности, публичное оправдание терроризма или пропаганда терроризма</w:t>
      </w:r>
    </w:p>
    <w:p w:rsidR="00D710B5" w:rsidRPr="00D710B5" w:rsidRDefault="00D710B5" w:rsidP="00D710B5">
      <w:pPr>
        <w:rPr>
          <w:sz w:val="20"/>
          <w:szCs w:val="20"/>
        </w:rPr>
      </w:pPr>
    </w:p>
    <w:p w:rsidR="00D710B5" w:rsidRPr="00D710B5" w:rsidRDefault="00D710B5" w:rsidP="00D710B5">
      <w:pPr>
        <w:ind w:firstLine="709"/>
        <w:rPr>
          <w:sz w:val="20"/>
          <w:szCs w:val="20"/>
        </w:rPr>
      </w:pPr>
      <w:r w:rsidRPr="00D710B5">
        <w:rPr>
          <w:sz w:val="20"/>
          <w:szCs w:val="20"/>
        </w:rPr>
        <w:t>Статьей 205.2 Уголовного кодекса Российской Федерации предусмотрена ответственность за публичные призывы к осуществлению террористической деятельности, публичное оправдание терроризма или пропаганду терроризма.</w:t>
      </w:r>
    </w:p>
    <w:p w:rsidR="00D710B5" w:rsidRPr="00D710B5" w:rsidRDefault="00D710B5" w:rsidP="00D710B5">
      <w:pPr>
        <w:ind w:firstLine="709"/>
        <w:rPr>
          <w:rFonts w:eastAsia="Times New Roman"/>
          <w:sz w:val="20"/>
          <w:szCs w:val="20"/>
        </w:rPr>
      </w:pPr>
      <w:r w:rsidRPr="00D710B5">
        <w:rPr>
          <w:rFonts w:eastAsia="Times New Roman"/>
          <w:sz w:val="20"/>
          <w:szCs w:val="20"/>
        </w:rPr>
        <w:t>Указанные деяния наказываются штрафом в размере от ста тысяч до пятисот тысяч рублей либо в размере заработной платы или иного дохода осужденного за период до трех лет, либо лишением свободы на срок от двух до пяти лет.</w:t>
      </w:r>
    </w:p>
    <w:p w:rsidR="00D710B5" w:rsidRPr="00D710B5" w:rsidRDefault="00D710B5" w:rsidP="00D710B5">
      <w:pPr>
        <w:ind w:firstLine="709"/>
        <w:rPr>
          <w:sz w:val="20"/>
          <w:szCs w:val="20"/>
        </w:rPr>
      </w:pPr>
      <w:proofErr w:type="gramStart"/>
      <w:r w:rsidRPr="00D710B5">
        <w:rPr>
          <w:sz w:val="20"/>
          <w:szCs w:val="20"/>
        </w:rPr>
        <w:t>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w:t>
      </w:r>
      <w:proofErr w:type="gramEnd"/>
      <w:r w:rsidRPr="00D710B5">
        <w:rPr>
          <w:sz w:val="20"/>
          <w:szCs w:val="20"/>
        </w:rPr>
        <w:t xml:space="preserve"> определенные должности или заниматься определенной деятельностью на срок до пяти лет.</w:t>
      </w:r>
    </w:p>
    <w:p w:rsidR="00D710B5" w:rsidRPr="00D710B5" w:rsidRDefault="00D710B5" w:rsidP="00D710B5">
      <w:pPr>
        <w:ind w:firstLine="540"/>
        <w:rPr>
          <w:rFonts w:eastAsia="Times New Roman"/>
          <w:sz w:val="20"/>
          <w:szCs w:val="20"/>
        </w:rPr>
      </w:pPr>
      <w:proofErr w:type="gramStart"/>
      <w:r w:rsidRPr="00D710B5">
        <w:rPr>
          <w:sz w:val="20"/>
          <w:szCs w:val="20"/>
        </w:rPr>
        <w:t>Согласно Постановлению Пленума Верховного Суда РФ от 09.02.2012 N 1 "О некоторых вопросах судебной практики по уголовным делам о преступлениях террористической направленности" п</w:t>
      </w:r>
      <w:r w:rsidRPr="00D710B5">
        <w:rPr>
          <w:rFonts w:eastAsia="Times New Roman"/>
          <w:sz w:val="20"/>
          <w:szCs w:val="20"/>
        </w:rPr>
        <w:t>од публичными призывами к осуществлению террористической деятельности в статье 205.2 УК РФ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террористической деятельности</w:t>
      </w:r>
      <w:proofErr w:type="gramEnd"/>
      <w:r w:rsidRPr="00D710B5">
        <w:rPr>
          <w:rFonts w:eastAsia="Times New Roman"/>
          <w:sz w:val="20"/>
          <w:szCs w:val="20"/>
        </w:rPr>
        <w:t>, то есть к совершению преступлений, предусмотренных статьями 205 - 206, 208, 211, 220, 221, 277, 278, 279, 360, 361 УК РФ.</w:t>
      </w:r>
    </w:p>
    <w:p w:rsidR="00D710B5" w:rsidRPr="00D710B5" w:rsidRDefault="00D710B5" w:rsidP="00D710B5">
      <w:pPr>
        <w:ind w:firstLine="709"/>
        <w:rPr>
          <w:rFonts w:eastAsia="Times New Roman"/>
          <w:sz w:val="20"/>
          <w:szCs w:val="20"/>
        </w:rPr>
      </w:pPr>
      <w:r w:rsidRPr="00D710B5">
        <w:rPr>
          <w:rFonts w:eastAsia="Times New Roman"/>
          <w:sz w:val="20"/>
          <w:szCs w:val="20"/>
        </w:rPr>
        <w:t>Согласно примечанию 1 к статье 205.2 УК РФ, публичное оправдание терроризма выражается в публичном заявлении о признании идеологии и практики терроризма правильными, нуждающимися в поддержке и подражании.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(пункт 1 статьи 3 Федерального закона "О противодействии терроризму").</w:t>
      </w:r>
    </w:p>
    <w:p w:rsidR="00D710B5" w:rsidRPr="00D710B5" w:rsidRDefault="00D710B5" w:rsidP="00D710B5">
      <w:pPr>
        <w:ind w:firstLine="709"/>
        <w:rPr>
          <w:rFonts w:eastAsia="Times New Roman"/>
          <w:sz w:val="20"/>
          <w:szCs w:val="20"/>
        </w:rPr>
      </w:pPr>
      <w:proofErr w:type="gramStart"/>
      <w:r w:rsidRPr="00D710B5">
        <w:rPr>
          <w:rFonts w:eastAsia="Times New Roman"/>
          <w:sz w:val="20"/>
          <w:szCs w:val="20"/>
        </w:rPr>
        <w:t>Вопрос о публичности призывов к осуществлению террористической деятельности или оправдания терроризма (статья 205.2 УК РФ) должен разрешаться судами с учетом места, способа, обстановки и других обстоятельств дела (например, обращения к группе людей в общественных местах, на собраниях, митингах, демонстрациях, распространение листовок, вывешивание плакатов, распространение обращений путем массовой рассылки сообщений абонентам мобильной связи и т.п.).</w:t>
      </w:r>
      <w:proofErr w:type="gramEnd"/>
    </w:p>
    <w:p w:rsidR="00D710B5" w:rsidRPr="00D710B5" w:rsidRDefault="00D710B5" w:rsidP="00D710B5">
      <w:pPr>
        <w:ind w:firstLine="709"/>
        <w:rPr>
          <w:rFonts w:eastAsia="Times New Roman"/>
          <w:sz w:val="20"/>
          <w:szCs w:val="20"/>
        </w:rPr>
      </w:pPr>
      <w:r w:rsidRPr="00D710B5">
        <w:rPr>
          <w:rFonts w:eastAsia="Times New Roman"/>
          <w:sz w:val="20"/>
          <w:szCs w:val="20"/>
        </w:rPr>
        <w:t>Публичные призывы к осуществлению террористической деятельности (часть 1 статьи 205.2 УК РФ) следует считать оконченным преступлением с момента публичного провозглашения (распространения) хотя бы одного обращения независимо от того, удалось побудить других граждан к осуществлению террористической деятельности или нет.</w:t>
      </w:r>
    </w:p>
    <w:p w:rsidR="00D710B5" w:rsidRPr="00D710B5" w:rsidRDefault="00D710B5" w:rsidP="00D710B5">
      <w:pPr>
        <w:ind w:firstLine="709"/>
        <w:rPr>
          <w:rFonts w:eastAsia="Times New Roman"/>
          <w:sz w:val="20"/>
          <w:szCs w:val="20"/>
        </w:rPr>
      </w:pPr>
      <w:r w:rsidRPr="00D710B5">
        <w:rPr>
          <w:rFonts w:eastAsia="Times New Roman"/>
          <w:sz w:val="20"/>
          <w:szCs w:val="20"/>
        </w:rPr>
        <w:lastRenderedPageBreak/>
        <w:t xml:space="preserve">Публичное оправдание терроризма образует состав оконченного преступления с момента публичного выступления лица, в котором оно заявляет о признании идеологии и практики терроризма </w:t>
      </w:r>
      <w:proofErr w:type="gramStart"/>
      <w:r w:rsidRPr="00D710B5">
        <w:rPr>
          <w:rFonts w:eastAsia="Times New Roman"/>
          <w:sz w:val="20"/>
          <w:szCs w:val="20"/>
        </w:rPr>
        <w:t>правильными</w:t>
      </w:r>
      <w:proofErr w:type="gramEnd"/>
      <w:r w:rsidRPr="00D710B5">
        <w:rPr>
          <w:rFonts w:eastAsia="Times New Roman"/>
          <w:sz w:val="20"/>
          <w:szCs w:val="20"/>
        </w:rPr>
        <w:t xml:space="preserve"> и заслуживающими поддержки и подражания.</w:t>
      </w:r>
    </w:p>
    <w:p w:rsidR="00D03A34" w:rsidRPr="00D03A34" w:rsidRDefault="00D03A34" w:rsidP="00D03A34">
      <w:pPr>
        <w:widowControl/>
        <w:suppressAutoHyphens w:val="0"/>
        <w:ind w:firstLine="709"/>
        <w:jc w:val="both"/>
        <w:rPr>
          <w:rFonts w:eastAsia="Calibri"/>
          <w:sz w:val="20"/>
          <w:szCs w:val="20"/>
          <w:lang w:eastAsia="en-US"/>
        </w:rPr>
      </w:pPr>
    </w:p>
    <w:p w:rsidR="00D03A34" w:rsidRDefault="00D03A34" w:rsidP="000F68E7">
      <w:pPr>
        <w:rPr>
          <w:b/>
          <w:bCs/>
          <w:sz w:val="20"/>
          <w:szCs w:val="20"/>
        </w:rPr>
      </w:pPr>
    </w:p>
    <w:p w:rsidR="00D710B5" w:rsidRPr="00D710B5" w:rsidRDefault="00D710B5" w:rsidP="00D710B5">
      <w:pPr>
        <w:widowControl/>
        <w:suppressAutoHyphens w:val="0"/>
        <w:jc w:val="center"/>
        <w:rPr>
          <w:rFonts w:eastAsia="Calibri"/>
          <w:b/>
          <w:sz w:val="20"/>
          <w:szCs w:val="20"/>
          <w:lang w:eastAsia="en-US"/>
        </w:rPr>
      </w:pPr>
      <w:r w:rsidRPr="00D710B5">
        <w:rPr>
          <w:rFonts w:eastAsia="Calibri"/>
          <w:b/>
          <w:sz w:val="20"/>
          <w:szCs w:val="20"/>
          <w:lang w:eastAsia="en-US"/>
        </w:rPr>
        <w:t>Ответственность за публичные призывы к осуществлению действий, направленных на нарушение территориальной целостности Российской Федерации</w:t>
      </w:r>
    </w:p>
    <w:p w:rsidR="00D710B5" w:rsidRPr="00D710B5" w:rsidRDefault="00D710B5" w:rsidP="00D710B5">
      <w:pPr>
        <w:widowControl/>
        <w:suppressAutoHyphens w:val="0"/>
        <w:jc w:val="both"/>
        <w:rPr>
          <w:rFonts w:eastAsia="Calibri"/>
          <w:sz w:val="28"/>
          <w:szCs w:val="22"/>
          <w:lang w:eastAsia="en-US"/>
        </w:rPr>
      </w:pPr>
    </w:p>
    <w:p w:rsidR="00D710B5" w:rsidRPr="00D710B5" w:rsidRDefault="00D710B5" w:rsidP="00D710B5">
      <w:pPr>
        <w:widowControl/>
        <w:suppressAutoHyphens w:val="0"/>
        <w:ind w:firstLine="709"/>
        <w:jc w:val="both"/>
        <w:rPr>
          <w:rFonts w:eastAsia="Calibri"/>
          <w:sz w:val="20"/>
          <w:szCs w:val="20"/>
          <w:lang w:eastAsia="en-US"/>
        </w:rPr>
      </w:pPr>
      <w:proofErr w:type="gramStart"/>
      <w:r w:rsidRPr="00D710B5">
        <w:rPr>
          <w:rFonts w:eastAsia="Calibri"/>
          <w:sz w:val="20"/>
          <w:szCs w:val="20"/>
          <w:lang w:eastAsia="en-US"/>
        </w:rPr>
        <w:t>Согласно статье 20.3.2 Кодекса Российской Федерации об административных правонарушениях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w:t>
      </w:r>
      <w:proofErr w:type="gramEnd"/>
      <w:r w:rsidRPr="00D710B5">
        <w:rPr>
          <w:rFonts w:eastAsia="Calibri"/>
          <w:sz w:val="20"/>
          <w:szCs w:val="20"/>
          <w:lang w:eastAsia="en-US"/>
        </w:rPr>
        <w:t xml:space="preserve"> на юридических лиц - от двухсот тысяч до трехсот тысяч рублей.</w:t>
      </w:r>
    </w:p>
    <w:p w:rsidR="00D710B5" w:rsidRPr="00D710B5" w:rsidRDefault="00D710B5" w:rsidP="00D710B5">
      <w:pPr>
        <w:widowControl/>
        <w:suppressAutoHyphens w:val="0"/>
        <w:ind w:firstLine="709"/>
        <w:jc w:val="both"/>
        <w:rPr>
          <w:rFonts w:eastAsia="Calibri"/>
          <w:sz w:val="20"/>
          <w:szCs w:val="20"/>
          <w:lang w:eastAsia="en-US"/>
        </w:rPr>
      </w:pPr>
      <w:proofErr w:type="gramStart"/>
      <w:r w:rsidRPr="00D710B5">
        <w:rPr>
          <w:rFonts w:eastAsia="Calibri"/>
          <w:sz w:val="20"/>
          <w:szCs w:val="20"/>
          <w:lang w:eastAsia="en-US"/>
        </w:rP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roofErr w:type="gramEnd"/>
    </w:p>
    <w:p w:rsidR="00D710B5" w:rsidRPr="00D710B5" w:rsidRDefault="00D710B5" w:rsidP="00D710B5">
      <w:pPr>
        <w:widowControl/>
        <w:suppressAutoHyphens w:val="0"/>
        <w:ind w:firstLine="709"/>
        <w:jc w:val="both"/>
        <w:rPr>
          <w:rFonts w:eastAsia="Calibri"/>
          <w:sz w:val="20"/>
          <w:szCs w:val="20"/>
          <w:lang w:eastAsia="en-US"/>
        </w:rPr>
      </w:pPr>
    </w:p>
    <w:p w:rsidR="00D710B5" w:rsidRPr="00D710B5" w:rsidRDefault="00D710B5" w:rsidP="00D710B5">
      <w:pPr>
        <w:widowControl/>
        <w:suppressAutoHyphens w:val="0"/>
        <w:ind w:firstLine="709"/>
        <w:jc w:val="both"/>
        <w:rPr>
          <w:rFonts w:eastAsia="Calibri"/>
          <w:sz w:val="20"/>
          <w:szCs w:val="20"/>
          <w:lang w:eastAsia="en-US"/>
        </w:rPr>
      </w:pPr>
      <w:proofErr w:type="gramStart"/>
      <w:r w:rsidRPr="00D710B5">
        <w:rPr>
          <w:rFonts w:eastAsia="Calibri"/>
          <w:sz w:val="20"/>
          <w:szCs w:val="20"/>
          <w:lang w:eastAsia="en-US"/>
        </w:rPr>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 влекут уже уголовную ответственность по статье 280.1 Уголовного кодекса Российской Федерации и наказываются штрафом в размере от двухсот тысяч до четырехсот тысяч рублей или в размере заработной платы или иного дохода осужденного за</w:t>
      </w:r>
      <w:proofErr w:type="gramEnd"/>
      <w:r w:rsidRPr="00D710B5">
        <w:rPr>
          <w:rFonts w:eastAsia="Calibri"/>
          <w:sz w:val="20"/>
          <w:szCs w:val="20"/>
          <w:lang w:eastAsia="en-US"/>
        </w:rPr>
        <w:t xml:space="preserve">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D710B5" w:rsidRPr="00D710B5" w:rsidRDefault="00D710B5" w:rsidP="00D710B5">
      <w:pPr>
        <w:widowControl/>
        <w:suppressAutoHyphens w:val="0"/>
        <w:ind w:firstLine="709"/>
        <w:jc w:val="both"/>
        <w:rPr>
          <w:rFonts w:eastAsia="Calibri"/>
          <w:sz w:val="20"/>
          <w:szCs w:val="20"/>
          <w:lang w:eastAsia="en-US"/>
        </w:rPr>
      </w:pPr>
      <w:proofErr w:type="gramStart"/>
      <w:r w:rsidRPr="00D710B5">
        <w:rPr>
          <w:rFonts w:eastAsia="Calibri"/>
          <w:sz w:val="20"/>
          <w:szCs w:val="20"/>
          <w:lang w:eastAsia="en-US"/>
        </w:rPr>
        <w:t>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w:t>
      </w:r>
      <w:proofErr w:type="gramEnd"/>
      <w:r w:rsidRPr="00D710B5">
        <w:rPr>
          <w:rFonts w:eastAsia="Calibri"/>
          <w:sz w:val="20"/>
          <w:szCs w:val="20"/>
          <w:lang w:eastAsia="en-US"/>
        </w:rPr>
        <w:t xml:space="preserve"> срок до трех лет.</w:t>
      </w:r>
    </w:p>
    <w:p w:rsidR="00D710B5" w:rsidRDefault="00D710B5" w:rsidP="000F68E7">
      <w:pPr>
        <w:rPr>
          <w:b/>
          <w:bCs/>
          <w:sz w:val="20"/>
          <w:szCs w:val="20"/>
        </w:rPr>
      </w:pPr>
    </w:p>
    <w:p w:rsidR="00D710B5" w:rsidRDefault="00D710B5" w:rsidP="000F68E7">
      <w:pPr>
        <w:rPr>
          <w:b/>
          <w:bCs/>
          <w:sz w:val="20"/>
          <w:szCs w:val="20"/>
        </w:rPr>
      </w:pPr>
    </w:p>
    <w:p w:rsidR="00D710B5" w:rsidRPr="00D710B5" w:rsidRDefault="00D710B5" w:rsidP="00D710B5">
      <w:pPr>
        <w:jc w:val="center"/>
        <w:rPr>
          <w:b/>
          <w:sz w:val="20"/>
          <w:szCs w:val="20"/>
        </w:rPr>
      </w:pPr>
      <w:r w:rsidRPr="00D710B5">
        <w:rPr>
          <w:b/>
          <w:sz w:val="20"/>
          <w:szCs w:val="20"/>
        </w:rPr>
        <w:t>Ответственность за производство и распространение экстремистских материалов</w:t>
      </w:r>
    </w:p>
    <w:p w:rsidR="00D710B5" w:rsidRPr="00D710B5" w:rsidRDefault="00D710B5" w:rsidP="00D710B5">
      <w:pPr>
        <w:rPr>
          <w:b/>
          <w:sz w:val="20"/>
          <w:szCs w:val="20"/>
        </w:rPr>
      </w:pPr>
    </w:p>
    <w:p w:rsidR="00D710B5" w:rsidRPr="00D710B5" w:rsidRDefault="00D710B5" w:rsidP="00D710B5">
      <w:pPr>
        <w:ind w:firstLine="709"/>
        <w:rPr>
          <w:sz w:val="20"/>
          <w:szCs w:val="20"/>
        </w:rPr>
      </w:pPr>
      <w:r w:rsidRPr="00D710B5">
        <w:rPr>
          <w:sz w:val="20"/>
          <w:szCs w:val="20"/>
        </w:rPr>
        <w:t>Согласно статье 13 Федерального закона "О противодействии экстремистской деятельности" 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D710B5" w:rsidRPr="00D710B5" w:rsidRDefault="00D710B5" w:rsidP="00D710B5">
      <w:pPr>
        <w:ind w:firstLine="709"/>
        <w:rPr>
          <w:sz w:val="20"/>
          <w:szCs w:val="20"/>
        </w:rPr>
      </w:pPr>
      <w:proofErr w:type="gramStart"/>
      <w:r w:rsidRPr="00D710B5">
        <w:rPr>
          <w:sz w:val="20"/>
          <w:szCs w:val="20"/>
        </w:rPr>
        <w:t>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w:t>
      </w:r>
      <w:proofErr w:type="gramEnd"/>
      <w:r w:rsidRPr="00D710B5">
        <w:rPr>
          <w:sz w:val="20"/>
          <w:szCs w:val="20"/>
        </w:rPr>
        <w:t xml:space="preserve"> этнической, социальной, расовой, национальной или религиозной группы.</w:t>
      </w:r>
    </w:p>
    <w:p w:rsidR="00D710B5" w:rsidRPr="00D710B5" w:rsidRDefault="00D710B5" w:rsidP="00D710B5">
      <w:pPr>
        <w:ind w:firstLine="709"/>
        <w:rPr>
          <w:sz w:val="20"/>
          <w:szCs w:val="20"/>
        </w:rPr>
      </w:pPr>
      <w:r w:rsidRPr="00D710B5">
        <w:rPr>
          <w:sz w:val="20"/>
          <w:szCs w:val="20"/>
        </w:rPr>
        <w:t xml:space="preserve">Статьей 20.29 Кодекса Российской Федерации об административных правонарушениях предусмотрена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D710B5" w:rsidRPr="00D710B5" w:rsidRDefault="00D710B5" w:rsidP="00D710B5">
      <w:pPr>
        <w:ind w:firstLine="709"/>
        <w:rPr>
          <w:sz w:val="20"/>
          <w:szCs w:val="20"/>
        </w:rPr>
      </w:pPr>
      <w:proofErr w:type="gramStart"/>
      <w:r w:rsidRPr="00D710B5">
        <w:rPr>
          <w:sz w:val="20"/>
          <w:szCs w:val="20"/>
        </w:rPr>
        <w:t>Каждое из указанных деяний 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w:t>
      </w:r>
      <w:proofErr w:type="gramEnd"/>
      <w:r w:rsidRPr="00D710B5">
        <w:rPr>
          <w:sz w:val="20"/>
          <w:szCs w:val="20"/>
        </w:rPr>
        <w:t xml:space="preserve">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D710B5" w:rsidRPr="00D710B5" w:rsidRDefault="00D710B5" w:rsidP="00D710B5">
      <w:pPr>
        <w:ind w:firstLine="709"/>
        <w:rPr>
          <w:sz w:val="20"/>
          <w:szCs w:val="20"/>
        </w:rPr>
      </w:pPr>
    </w:p>
    <w:p w:rsidR="00D710B5" w:rsidRDefault="00D710B5" w:rsidP="000F68E7">
      <w:pPr>
        <w:rPr>
          <w:b/>
          <w:bCs/>
          <w:sz w:val="20"/>
          <w:szCs w:val="20"/>
        </w:rPr>
      </w:pPr>
    </w:p>
    <w:p w:rsidR="00D710B5" w:rsidRPr="00D710B5" w:rsidRDefault="00D710B5" w:rsidP="00D710B5">
      <w:pPr>
        <w:jc w:val="center"/>
        <w:rPr>
          <w:rFonts w:eastAsia="Times New Roman"/>
          <w:b/>
          <w:bCs/>
          <w:szCs w:val="28"/>
        </w:rPr>
      </w:pPr>
      <w:r w:rsidRPr="00D710B5">
        <w:rPr>
          <w:rFonts w:eastAsia="Times New Roman"/>
          <w:b/>
          <w:bCs/>
          <w:szCs w:val="28"/>
        </w:rPr>
        <w:t>Ответственность за заведомо ложное сообщение об акте терроризма</w:t>
      </w:r>
    </w:p>
    <w:p w:rsidR="00D710B5" w:rsidRPr="00004EEB" w:rsidRDefault="00D710B5" w:rsidP="00D710B5">
      <w:pPr>
        <w:ind w:firstLine="540"/>
        <w:rPr>
          <w:rFonts w:eastAsia="Times New Roman"/>
          <w:bCs/>
          <w:szCs w:val="28"/>
        </w:rPr>
      </w:pPr>
    </w:p>
    <w:p w:rsidR="00D710B5" w:rsidRPr="00D710B5" w:rsidRDefault="00D710B5" w:rsidP="00D710B5">
      <w:pPr>
        <w:ind w:firstLine="709"/>
        <w:rPr>
          <w:rFonts w:eastAsia="Times New Roman"/>
          <w:sz w:val="20"/>
          <w:szCs w:val="20"/>
        </w:rPr>
      </w:pPr>
      <w:proofErr w:type="gramStart"/>
      <w:r w:rsidRPr="00D710B5">
        <w:rPr>
          <w:sz w:val="20"/>
          <w:szCs w:val="20"/>
        </w:rPr>
        <w:t>Частью 1 статьи 207 Уголовного кодекса Российской Федерации предусмотрена ответственность за</w:t>
      </w:r>
      <w:r w:rsidRPr="00D710B5">
        <w:rPr>
          <w:rFonts w:eastAsia="Times New Roman"/>
          <w:sz w:val="20"/>
          <w:szCs w:val="20"/>
        </w:rPr>
        <w:t xml:space="preserve">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w:t>
      </w:r>
      <w:proofErr w:type="gramEnd"/>
    </w:p>
    <w:p w:rsidR="00D710B5" w:rsidRPr="00D710B5" w:rsidRDefault="00D710B5" w:rsidP="00D710B5">
      <w:pPr>
        <w:ind w:firstLine="709"/>
        <w:rPr>
          <w:rFonts w:eastAsia="Times New Roman"/>
          <w:sz w:val="20"/>
          <w:szCs w:val="20"/>
        </w:rPr>
      </w:pPr>
      <w:r w:rsidRPr="00D710B5">
        <w:rPr>
          <w:rFonts w:eastAsia="Times New Roman"/>
          <w:sz w:val="20"/>
          <w:szCs w:val="20"/>
        </w:rPr>
        <w:t>Указанное деяние 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D710B5" w:rsidRPr="00D710B5" w:rsidRDefault="00D710B5" w:rsidP="00D710B5">
      <w:pPr>
        <w:ind w:firstLine="709"/>
        <w:rPr>
          <w:rFonts w:eastAsia="Times New Roman"/>
          <w:sz w:val="20"/>
          <w:szCs w:val="20"/>
        </w:rPr>
      </w:pPr>
      <w:proofErr w:type="gramStart"/>
      <w:r w:rsidRPr="00D710B5">
        <w:rPr>
          <w:rFonts w:eastAsia="Times New Roman"/>
          <w:sz w:val="20"/>
          <w:szCs w:val="20"/>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roofErr w:type="gramEnd"/>
    </w:p>
    <w:p w:rsidR="00D710B5" w:rsidRPr="00D710B5" w:rsidRDefault="00D710B5" w:rsidP="00D710B5">
      <w:pPr>
        <w:ind w:firstLine="709"/>
        <w:rPr>
          <w:rFonts w:eastAsia="Times New Roman"/>
          <w:sz w:val="20"/>
          <w:szCs w:val="20"/>
        </w:rPr>
      </w:pPr>
      <w:r w:rsidRPr="00D710B5">
        <w:rPr>
          <w:rFonts w:eastAsia="Times New Roman"/>
          <w:sz w:val="20"/>
          <w:szCs w:val="20"/>
        </w:rPr>
        <w:t>Согласно Примечанию к статье 207 УК РФ крупным ущербом в настоящей статье признается ущерб, сумма которого превышает один миллион рублей.</w:t>
      </w:r>
    </w:p>
    <w:p w:rsidR="00D710B5" w:rsidRPr="00D710B5" w:rsidRDefault="00D710B5" w:rsidP="00D710B5">
      <w:pPr>
        <w:ind w:firstLine="709"/>
        <w:rPr>
          <w:rFonts w:eastAsia="Times New Roman"/>
          <w:sz w:val="20"/>
          <w:szCs w:val="20"/>
        </w:rPr>
      </w:pPr>
      <w:r w:rsidRPr="00D710B5">
        <w:rPr>
          <w:rFonts w:eastAsia="Times New Roman"/>
          <w:sz w:val="20"/>
          <w:szCs w:val="20"/>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D710B5" w:rsidRPr="00D710B5" w:rsidRDefault="00D710B5" w:rsidP="00D710B5">
      <w:pPr>
        <w:ind w:firstLine="709"/>
        <w:rPr>
          <w:rFonts w:eastAsia="Times New Roman"/>
          <w:sz w:val="20"/>
          <w:szCs w:val="20"/>
        </w:rPr>
      </w:pPr>
      <w:proofErr w:type="gramStart"/>
      <w:r w:rsidRPr="00D710B5">
        <w:rPr>
          <w:rFonts w:eastAsia="Times New Roman"/>
          <w:sz w:val="20"/>
          <w:szCs w:val="20"/>
        </w:rPr>
        <w:t>В соответствии с ч.3 ст. 207 УК РФ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w:t>
      </w:r>
      <w:proofErr w:type="gramEnd"/>
      <w:r w:rsidRPr="00D710B5">
        <w:rPr>
          <w:rFonts w:eastAsia="Times New Roman"/>
          <w:sz w:val="20"/>
          <w:szCs w:val="20"/>
        </w:rPr>
        <w:t xml:space="preserve"> период от одного года до трех лет либо лишением свободы на срок от шести до восьми лет.</w:t>
      </w:r>
    </w:p>
    <w:p w:rsidR="00D710B5" w:rsidRPr="00D710B5" w:rsidRDefault="00D710B5" w:rsidP="00D710B5">
      <w:pPr>
        <w:ind w:firstLine="709"/>
        <w:rPr>
          <w:rFonts w:eastAsia="Times New Roman"/>
          <w:sz w:val="20"/>
          <w:szCs w:val="20"/>
        </w:rPr>
      </w:pPr>
      <w:proofErr w:type="gramStart"/>
      <w:r w:rsidRPr="00D710B5">
        <w:rPr>
          <w:rFonts w:eastAsia="Times New Roman"/>
          <w:sz w:val="20"/>
          <w:szCs w:val="20"/>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proofErr w:type="gramEnd"/>
    </w:p>
    <w:p w:rsidR="00D710B5" w:rsidRPr="00D710B5" w:rsidRDefault="00D710B5" w:rsidP="000F68E7">
      <w:pPr>
        <w:rPr>
          <w:b/>
          <w:bCs/>
          <w:sz w:val="20"/>
          <w:szCs w:val="20"/>
        </w:rPr>
      </w:pPr>
    </w:p>
    <w:p w:rsidR="00D710B5" w:rsidRPr="00D710B5" w:rsidRDefault="00D710B5" w:rsidP="000F68E7">
      <w:pPr>
        <w:rPr>
          <w:b/>
          <w:bCs/>
          <w:sz w:val="20"/>
          <w:szCs w:val="20"/>
        </w:rPr>
      </w:pPr>
    </w:p>
    <w:p w:rsidR="00D710B5" w:rsidRDefault="00D710B5" w:rsidP="000F68E7">
      <w:pPr>
        <w:rPr>
          <w:b/>
          <w:bCs/>
          <w:sz w:val="20"/>
          <w:szCs w:val="20"/>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2409"/>
        <w:gridCol w:w="2409"/>
        <w:gridCol w:w="2409"/>
        <w:gridCol w:w="2410"/>
      </w:tblGrid>
      <w:tr w:rsidR="000F68E7" w:rsidTr="000F68E7">
        <w:trPr>
          <w:tblHeader/>
        </w:trPr>
        <w:tc>
          <w:tcPr>
            <w:tcW w:w="2409" w:type="dxa"/>
            <w:tcBorders>
              <w:top w:val="single" w:sz="2" w:space="0" w:color="000000"/>
              <w:left w:val="single" w:sz="2" w:space="0" w:color="000000"/>
              <w:bottom w:val="single" w:sz="2" w:space="0" w:color="000000"/>
              <w:right w:val="nil"/>
            </w:tcBorders>
            <w:hideMark/>
          </w:tcPr>
          <w:p w:rsidR="000F68E7" w:rsidRDefault="000F68E7">
            <w:pPr>
              <w:pStyle w:val="a4"/>
              <w:spacing w:line="276" w:lineRule="auto"/>
              <w:rPr>
                <w:sz w:val="20"/>
                <w:szCs w:val="20"/>
                <w:lang w:eastAsia="en-US"/>
              </w:rPr>
            </w:pPr>
            <w:r>
              <w:rPr>
                <w:sz w:val="20"/>
                <w:szCs w:val="20"/>
                <w:lang w:eastAsia="en-US"/>
              </w:rPr>
              <w:t>Адрес</w:t>
            </w:r>
          </w:p>
        </w:tc>
        <w:tc>
          <w:tcPr>
            <w:tcW w:w="2409" w:type="dxa"/>
            <w:tcBorders>
              <w:top w:val="single" w:sz="2" w:space="0" w:color="000000"/>
              <w:left w:val="single" w:sz="2" w:space="0" w:color="000000"/>
              <w:bottom w:val="single" w:sz="2" w:space="0" w:color="000000"/>
              <w:right w:val="nil"/>
            </w:tcBorders>
            <w:hideMark/>
          </w:tcPr>
          <w:p w:rsidR="000F68E7" w:rsidRDefault="000F68E7">
            <w:pPr>
              <w:pStyle w:val="a4"/>
              <w:spacing w:line="276" w:lineRule="auto"/>
              <w:rPr>
                <w:sz w:val="20"/>
                <w:szCs w:val="20"/>
                <w:lang w:eastAsia="en-US"/>
              </w:rPr>
            </w:pPr>
            <w:r>
              <w:rPr>
                <w:sz w:val="20"/>
                <w:szCs w:val="20"/>
                <w:lang w:eastAsia="en-US"/>
              </w:rPr>
              <w:t>Учредитель</w:t>
            </w:r>
          </w:p>
        </w:tc>
        <w:tc>
          <w:tcPr>
            <w:tcW w:w="2409" w:type="dxa"/>
            <w:tcBorders>
              <w:top w:val="single" w:sz="2" w:space="0" w:color="000000"/>
              <w:left w:val="single" w:sz="2" w:space="0" w:color="000000"/>
              <w:bottom w:val="single" w:sz="2" w:space="0" w:color="000000"/>
              <w:right w:val="nil"/>
            </w:tcBorders>
            <w:hideMark/>
          </w:tcPr>
          <w:p w:rsidR="000F68E7" w:rsidRDefault="000F68E7">
            <w:pPr>
              <w:pStyle w:val="a4"/>
              <w:spacing w:line="276" w:lineRule="auto"/>
              <w:rPr>
                <w:sz w:val="20"/>
                <w:szCs w:val="20"/>
                <w:lang w:eastAsia="en-US"/>
              </w:rPr>
            </w:pPr>
            <w:r>
              <w:rPr>
                <w:sz w:val="20"/>
                <w:szCs w:val="20"/>
                <w:lang w:eastAsia="en-US"/>
              </w:rPr>
              <w:t>Редактор</w:t>
            </w:r>
          </w:p>
        </w:tc>
        <w:tc>
          <w:tcPr>
            <w:tcW w:w="2410" w:type="dxa"/>
            <w:tcBorders>
              <w:top w:val="single" w:sz="2" w:space="0" w:color="000000"/>
              <w:left w:val="single" w:sz="2" w:space="0" w:color="000000"/>
              <w:bottom w:val="single" w:sz="2" w:space="0" w:color="000000"/>
              <w:right w:val="single" w:sz="2" w:space="0" w:color="000000"/>
            </w:tcBorders>
            <w:hideMark/>
          </w:tcPr>
          <w:p w:rsidR="000F68E7" w:rsidRDefault="000F68E7">
            <w:pPr>
              <w:pStyle w:val="a4"/>
              <w:spacing w:line="276" w:lineRule="auto"/>
              <w:rPr>
                <w:sz w:val="20"/>
                <w:szCs w:val="20"/>
                <w:lang w:eastAsia="en-US"/>
              </w:rPr>
            </w:pPr>
            <w:r>
              <w:rPr>
                <w:sz w:val="20"/>
                <w:szCs w:val="20"/>
                <w:lang w:eastAsia="en-US"/>
              </w:rPr>
              <w:t>Количество</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431124 , РМ</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Тарханско</w:t>
            </w:r>
            <w:proofErr w:type="spellEnd"/>
            <w:r>
              <w:rPr>
                <w:b/>
                <w:bCs/>
                <w:sz w:val="20"/>
                <w:szCs w:val="20"/>
                <w:lang w:eastAsia="en-US"/>
              </w:rPr>
              <w:t>-</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Кувшинов</w:t>
            </w:r>
          </w:p>
        </w:tc>
        <w:tc>
          <w:tcPr>
            <w:tcW w:w="2410" w:type="dxa"/>
            <w:tcBorders>
              <w:top w:val="nil"/>
              <w:left w:val="single" w:sz="2" w:space="0" w:color="000000"/>
              <w:bottom w:val="single" w:sz="2" w:space="0" w:color="000000"/>
              <w:right w:val="single" w:sz="2" w:space="0" w:color="000000"/>
            </w:tcBorders>
            <w:hideMark/>
          </w:tcPr>
          <w:p w:rsidR="000F68E7" w:rsidRDefault="000F68E7">
            <w:pPr>
              <w:pStyle w:val="a3"/>
              <w:spacing w:line="276" w:lineRule="auto"/>
              <w:rPr>
                <w:b/>
                <w:bCs/>
                <w:sz w:val="20"/>
                <w:szCs w:val="20"/>
                <w:lang w:eastAsia="en-US"/>
              </w:rPr>
            </w:pPr>
            <w:r>
              <w:rPr>
                <w:b/>
                <w:bCs/>
                <w:sz w:val="20"/>
                <w:szCs w:val="20"/>
                <w:lang w:eastAsia="en-US"/>
              </w:rPr>
              <w:t>Газета</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З-Полянский  район</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Потьминское</w:t>
            </w:r>
            <w:proofErr w:type="spellEnd"/>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 xml:space="preserve">Александр </w:t>
            </w:r>
          </w:p>
        </w:tc>
        <w:tc>
          <w:tcPr>
            <w:tcW w:w="2410" w:type="dxa"/>
            <w:tcBorders>
              <w:top w:val="nil"/>
              <w:left w:val="single" w:sz="2" w:space="0" w:color="000000"/>
              <w:bottom w:val="single" w:sz="2" w:space="0" w:color="000000"/>
              <w:right w:val="single" w:sz="2" w:space="0" w:color="000000"/>
            </w:tcBorders>
            <w:hideMark/>
          </w:tcPr>
          <w:p w:rsidR="000F68E7" w:rsidRDefault="000F68E7">
            <w:pPr>
              <w:pStyle w:val="a3"/>
              <w:spacing w:line="276" w:lineRule="auto"/>
              <w:rPr>
                <w:b/>
                <w:bCs/>
                <w:sz w:val="20"/>
                <w:szCs w:val="20"/>
                <w:lang w:eastAsia="en-US"/>
              </w:rPr>
            </w:pPr>
            <w:r>
              <w:rPr>
                <w:b/>
                <w:bCs/>
                <w:sz w:val="20"/>
                <w:szCs w:val="20"/>
                <w:lang w:eastAsia="en-US"/>
              </w:rPr>
              <w:t>выходит</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с</w:t>
            </w:r>
            <w:proofErr w:type="gramStart"/>
            <w:r>
              <w:rPr>
                <w:b/>
                <w:bCs/>
                <w:sz w:val="20"/>
                <w:szCs w:val="20"/>
                <w:lang w:eastAsia="en-US"/>
              </w:rPr>
              <w:t>.Т</w:t>
            </w:r>
            <w:proofErr w:type="gramEnd"/>
            <w:r>
              <w:rPr>
                <w:b/>
                <w:bCs/>
                <w:sz w:val="20"/>
                <w:szCs w:val="20"/>
                <w:lang w:eastAsia="en-US"/>
              </w:rPr>
              <w:t>арханская</w:t>
            </w:r>
            <w:proofErr w:type="spellEnd"/>
            <w:r>
              <w:rPr>
                <w:b/>
                <w:bCs/>
                <w:sz w:val="20"/>
                <w:szCs w:val="20"/>
                <w:lang w:eastAsia="en-US"/>
              </w:rPr>
              <w:t xml:space="preserve"> Потьма</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сельское</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Сергеевич</w:t>
            </w:r>
          </w:p>
        </w:tc>
        <w:tc>
          <w:tcPr>
            <w:tcW w:w="2410" w:type="dxa"/>
            <w:tcBorders>
              <w:top w:val="nil"/>
              <w:left w:val="single" w:sz="2" w:space="0" w:color="000000"/>
              <w:bottom w:val="single" w:sz="2" w:space="0" w:color="000000"/>
              <w:right w:val="single" w:sz="2" w:space="0" w:color="000000"/>
            </w:tcBorders>
            <w:hideMark/>
          </w:tcPr>
          <w:p w:rsidR="000F68E7" w:rsidRDefault="000F68E7">
            <w:pPr>
              <w:pStyle w:val="a3"/>
              <w:spacing w:line="276" w:lineRule="auto"/>
              <w:rPr>
                <w:b/>
                <w:bCs/>
                <w:sz w:val="20"/>
                <w:szCs w:val="20"/>
                <w:lang w:eastAsia="en-US"/>
              </w:rPr>
            </w:pPr>
            <w:r>
              <w:rPr>
                <w:b/>
                <w:bCs/>
                <w:sz w:val="20"/>
                <w:szCs w:val="20"/>
                <w:lang w:eastAsia="en-US"/>
              </w:rPr>
              <w:t>по мере необходимости</w:t>
            </w:r>
          </w:p>
        </w:tc>
      </w:tr>
      <w:tr w:rsidR="000F68E7" w:rsidTr="000F68E7">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proofErr w:type="spellStart"/>
            <w:r>
              <w:rPr>
                <w:b/>
                <w:bCs/>
                <w:sz w:val="20"/>
                <w:szCs w:val="20"/>
                <w:lang w:eastAsia="en-US"/>
              </w:rPr>
              <w:t>у</w:t>
            </w:r>
            <w:r w:rsidR="00D03A34">
              <w:rPr>
                <w:b/>
                <w:bCs/>
                <w:sz w:val="20"/>
                <w:szCs w:val="20"/>
                <w:lang w:eastAsia="en-US"/>
              </w:rPr>
              <w:t>л</w:t>
            </w:r>
            <w:proofErr w:type="gramStart"/>
            <w:r>
              <w:rPr>
                <w:b/>
                <w:bCs/>
                <w:sz w:val="20"/>
                <w:szCs w:val="20"/>
                <w:lang w:eastAsia="en-US"/>
              </w:rPr>
              <w:t>.Л</w:t>
            </w:r>
            <w:proofErr w:type="gramEnd"/>
            <w:r>
              <w:rPr>
                <w:b/>
                <w:bCs/>
                <w:sz w:val="20"/>
                <w:szCs w:val="20"/>
                <w:lang w:eastAsia="en-US"/>
              </w:rPr>
              <w:t>енина</w:t>
            </w:r>
            <w:proofErr w:type="spellEnd"/>
            <w:r>
              <w:rPr>
                <w:b/>
                <w:bCs/>
                <w:sz w:val="20"/>
                <w:szCs w:val="20"/>
                <w:lang w:eastAsia="en-US"/>
              </w:rPr>
              <w:t xml:space="preserve"> , д.128, 3-41-70</w:t>
            </w:r>
          </w:p>
        </w:tc>
        <w:tc>
          <w:tcPr>
            <w:tcW w:w="2409" w:type="dxa"/>
            <w:tcBorders>
              <w:top w:val="nil"/>
              <w:left w:val="single" w:sz="2" w:space="0" w:color="000000"/>
              <w:bottom w:val="single" w:sz="2" w:space="0" w:color="000000"/>
              <w:right w:val="nil"/>
            </w:tcBorders>
            <w:hideMark/>
          </w:tcPr>
          <w:p w:rsidR="000F68E7" w:rsidRDefault="000F68E7">
            <w:pPr>
              <w:pStyle w:val="a3"/>
              <w:spacing w:line="276" w:lineRule="auto"/>
              <w:rPr>
                <w:b/>
                <w:bCs/>
                <w:sz w:val="20"/>
                <w:szCs w:val="20"/>
                <w:lang w:eastAsia="en-US"/>
              </w:rPr>
            </w:pPr>
            <w:r>
              <w:rPr>
                <w:b/>
                <w:bCs/>
                <w:sz w:val="20"/>
                <w:szCs w:val="20"/>
                <w:lang w:eastAsia="en-US"/>
              </w:rPr>
              <w:t>поселение</w:t>
            </w:r>
          </w:p>
        </w:tc>
        <w:tc>
          <w:tcPr>
            <w:tcW w:w="2409" w:type="dxa"/>
            <w:tcBorders>
              <w:top w:val="nil"/>
              <w:left w:val="single" w:sz="2" w:space="0" w:color="000000"/>
              <w:bottom w:val="single" w:sz="2" w:space="0" w:color="000000"/>
              <w:right w:val="nil"/>
            </w:tcBorders>
          </w:tcPr>
          <w:p w:rsidR="000F68E7" w:rsidRDefault="000F68E7">
            <w:pPr>
              <w:pStyle w:val="a3"/>
              <w:spacing w:line="276" w:lineRule="auto"/>
              <w:rPr>
                <w:b/>
                <w:bCs/>
                <w:sz w:val="20"/>
                <w:szCs w:val="20"/>
                <w:lang w:eastAsia="en-US"/>
              </w:rPr>
            </w:pPr>
          </w:p>
        </w:tc>
        <w:tc>
          <w:tcPr>
            <w:tcW w:w="2410" w:type="dxa"/>
            <w:tcBorders>
              <w:top w:val="nil"/>
              <w:left w:val="single" w:sz="2" w:space="0" w:color="000000"/>
              <w:bottom w:val="single" w:sz="2" w:space="0" w:color="000000"/>
              <w:right w:val="single" w:sz="2" w:space="0" w:color="000000"/>
            </w:tcBorders>
            <w:hideMark/>
          </w:tcPr>
          <w:p w:rsidR="000F68E7" w:rsidRDefault="000F68E7">
            <w:pPr>
              <w:pStyle w:val="a3"/>
              <w:spacing w:line="276" w:lineRule="auto"/>
              <w:rPr>
                <w:b/>
                <w:bCs/>
                <w:sz w:val="20"/>
                <w:szCs w:val="20"/>
                <w:lang w:eastAsia="en-US"/>
              </w:rPr>
            </w:pPr>
            <w:r>
              <w:rPr>
                <w:b/>
                <w:bCs/>
                <w:sz w:val="20"/>
                <w:szCs w:val="20"/>
                <w:lang w:eastAsia="en-US"/>
              </w:rPr>
              <w:t>тираж-50</w:t>
            </w:r>
            <w:r>
              <w:rPr>
                <w:b/>
                <w:bCs/>
                <w:sz w:val="20"/>
                <w:szCs w:val="20"/>
                <w:lang w:eastAsia="en-US"/>
              </w:rPr>
              <w:t xml:space="preserve"> экземпляров</w:t>
            </w:r>
          </w:p>
        </w:tc>
      </w:tr>
    </w:tbl>
    <w:p w:rsidR="000F68E7" w:rsidRDefault="000F68E7" w:rsidP="000F68E7">
      <w:pPr>
        <w:rPr>
          <w:b/>
          <w:bCs/>
          <w:sz w:val="20"/>
          <w:szCs w:val="20"/>
        </w:rPr>
      </w:pPr>
    </w:p>
    <w:p w:rsidR="00373811" w:rsidRDefault="00373811"/>
    <w:sectPr w:rsidR="003738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8E7"/>
    <w:rsid w:val="000F68E7"/>
    <w:rsid w:val="00373811"/>
    <w:rsid w:val="00D03A34"/>
    <w:rsid w:val="00D71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8E7"/>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0F68E7"/>
    <w:pPr>
      <w:suppressLineNumbers/>
    </w:pPr>
  </w:style>
  <w:style w:type="paragraph" w:customStyle="1" w:styleId="a4">
    <w:name w:val="Заголовок таблицы"/>
    <w:basedOn w:val="a3"/>
    <w:rsid w:val="000F68E7"/>
    <w:pPr>
      <w:jc w:val="center"/>
    </w:pPr>
    <w:rPr>
      <w:b/>
      <w:bCs/>
      <w:i/>
      <w:iCs/>
    </w:rPr>
  </w:style>
  <w:style w:type="character" w:styleId="a5">
    <w:name w:val="Hyperlink"/>
    <w:basedOn w:val="a0"/>
    <w:uiPriority w:val="99"/>
    <w:semiHidden/>
    <w:unhideWhenUsed/>
    <w:rsid w:val="000F68E7"/>
    <w:rPr>
      <w:color w:val="0000FF"/>
      <w:u w:val="single"/>
    </w:rPr>
  </w:style>
  <w:style w:type="paragraph" w:styleId="a6">
    <w:name w:val="Balloon Text"/>
    <w:basedOn w:val="a"/>
    <w:link w:val="a7"/>
    <w:uiPriority w:val="99"/>
    <w:semiHidden/>
    <w:unhideWhenUsed/>
    <w:rsid w:val="00D710B5"/>
    <w:rPr>
      <w:rFonts w:ascii="Tahoma" w:hAnsi="Tahoma" w:cs="Tahoma"/>
      <w:sz w:val="16"/>
      <w:szCs w:val="16"/>
    </w:rPr>
  </w:style>
  <w:style w:type="character" w:customStyle="1" w:styleId="a7">
    <w:name w:val="Текст выноски Знак"/>
    <w:basedOn w:val="a0"/>
    <w:link w:val="a6"/>
    <w:uiPriority w:val="99"/>
    <w:semiHidden/>
    <w:rsid w:val="00D710B5"/>
    <w:rPr>
      <w:rFonts w:ascii="Tahoma" w:eastAsia="Lucida Sans Unicode"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70932">
      <w:bodyDiv w:val="1"/>
      <w:marLeft w:val="0"/>
      <w:marRight w:val="0"/>
      <w:marTop w:val="0"/>
      <w:marBottom w:val="0"/>
      <w:divBdr>
        <w:top w:val="none" w:sz="0" w:space="0" w:color="auto"/>
        <w:left w:val="none" w:sz="0" w:space="0" w:color="auto"/>
        <w:bottom w:val="none" w:sz="0" w:space="0" w:color="auto"/>
        <w:right w:val="none" w:sz="0" w:space="0" w:color="auto"/>
      </w:divBdr>
    </w:div>
    <w:div w:id="194368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14</Pages>
  <Words>9586</Words>
  <Characters>54644</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64102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2023-11-13T06:08:00Z</cp:lastPrinted>
  <dcterms:created xsi:type="dcterms:W3CDTF">2023-11-13T05:42:00Z</dcterms:created>
  <dcterms:modified xsi:type="dcterms:W3CDTF">2023-11-13T06:09:00Z</dcterms:modified>
</cp:coreProperties>
</file>