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B41AC75" w14:textId="624A46C2" w:rsidR="002D2E42" w:rsidRDefault="0029678C" w:rsidP="00535C16">
      <w:pPr>
        <w:jc w:val="center"/>
        <w:rPr>
          <w:rFonts w:ascii="Tahoma" w:hAnsi="Tahoma" w:cs="Tahoma"/>
          <w:b/>
        </w:rPr>
      </w:pPr>
      <w:r w:rsidRPr="002D2E42">
        <w:rPr>
          <w:rFonts w:ascii="Tahoma" w:hAnsi="Tahoma" w:cs="Tahoma"/>
          <w:b/>
          <w:noProof/>
          <w:lang w:eastAsia="ru-RU"/>
        </w:rPr>
        <w:drawing>
          <wp:anchor distT="0" distB="0" distL="114300" distR="114300" simplePos="0" relativeHeight="251658240" behindDoc="0" locked="0" layoutInCell="1" allowOverlap="1" wp14:anchorId="5E4953B9" wp14:editId="568959DD">
            <wp:simplePos x="0" y="0"/>
            <wp:positionH relativeFrom="margin">
              <wp:align>center</wp:align>
            </wp:positionH>
            <wp:positionV relativeFrom="paragraph">
              <wp:posOffset>0</wp:posOffset>
            </wp:positionV>
            <wp:extent cx="2857500" cy="1362075"/>
            <wp:effectExtent l="0" t="0" r="0" b="9525"/>
            <wp:wrapTopAndBottom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00" cy="1362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72E73C59" w14:textId="673F84DE" w:rsidR="0029678C" w:rsidRDefault="0029678C" w:rsidP="00535C16">
      <w:pPr>
        <w:jc w:val="center"/>
        <w:rPr>
          <w:rFonts w:ascii="Tahoma" w:hAnsi="Tahoma" w:cs="Tahoma"/>
          <w:b/>
        </w:rPr>
      </w:pPr>
    </w:p>
    <w:p w14:paraId="11328BD6" w14:textId="463B0C0E" w:rsidR="00F10AC7" w:rsidRPr="002D2E42" w:rsidRDefault="004A710C" w:rsidP="00535C16">
      <w:pPr>
        <w:jc w:val="center"/>
        <w:rPr>
          <w:rFonts w:ascii="Tahoma" w:hAnsi="Tahoma" w:cs="Tahoma"/>
          <w:b/>
        </w:rPr>
      </w:pPr>
      <w:r w:rsidRPr="002D2E42">
        <w:rPr>
          <w:rFonts w:ascii="Tahoma" w:hAnsi="Tahoma" w:cs="Tahoma"/>
          <w:b/>
        </w:rPr>
        <w:t>Какая площадь квартиры должна быть в выписке ЕГРН и платежах за ЖКХ?</w:t>
      </w:r>
    </w:p>
    <w:p w14:paraId="5B2B3814" w14:textId="77777777" w:rsidR="004A710C" w:rsidRPr="002D2E42" w:rsidRDefault="004A710C" w:rsidP="00535C16">
      <w:pPr>
        <w:jc w:val="both"/>
        <w:rPr>
          <w:rFonts w:ascii="Tahoma" w:hAnsi="Tahoma" w:cs="Tahoma"/>
        </w:rPr>
      </w:pPr>
      <w:r w:rsidRPr="002D2E42">
        <w:rPr>
          <w:rFonts w:ascii="Tahoma" w:hAnsi="Tahoma" w:cs="Tahoma"/>
        </w:rPr>
        <w:t xml:space="preserve"> </w:t>
      </w:r>
    </w:p>
    <w:p w14:paraId="24133EF8" w14:textId="382385E0" w:rsidR="004A710C" w:rsidRPr="002D2E42" w:rsidRDefault="004A710C" w:rsidP="00535C16">
      <w:pPr>
        <w:jc w:val="both"/>
        <w:rPr>
          <w:rFonts w:ascii="Tahoma" w:hAnsi="Tahoma" w:cs="Tahoma"/>
        </w:rPr>
      </w:pPr>
      <w:r w:rsidRPr="002D2E42">
        <w:rPr>
          <w:rFonts w:ascii="Tahoma" w:hAnsi="Tahoma" w:cs="Tahoma"/>
        </w:rPr>
        <w:t xml:space="preserve">Вроде бы всем уже известен ответ, но вопросы нам поступают часто о том, почему площадь отличается в </w:t>
      </w:r>
      <w:r w:rsidR="002D2E42" w:rsidRPr="002D2E42">
        <w:rPr>
          <w:rFonts w:ascii="Tahoma" w:hAnsi="Tahoma" w:cs="Tahoma"/>
        </w:rPr>
        <w:t>в</w:t>
      </w:r>
      <w:r w:rsidRPr="002D2E42">
        <w:rPr>
          <w:rFonts w:ascii="Tahoma" w:hAnsi="Tahoma" w:cs="Tahoma"/>
        </w:rPr>
        <w:t xml:space="preserve">ыписке из Единого государственного реестра недвижимости (Далее – ЕГРН) от действительной площади, от площади в договоре долевого участия (Далее – ДДУ) или </w:t>
      </w:r>
      <w:r w:rsidR="00942D97" w:rsidRPr="002D2E42">
        <w:rPr>
          <w:rFonts w:ascii="Tahoma" w:hAnsi="Tahoma" w:cs="Tahoma"/>
        </w:rPr>
        <w:t xml:space="preserve">квитанциях </w:t>
      </w:r>
      <w:r w:rsidR="002D2E42" w:rsidRPr="002D2E42">
        <w:rPr>
          <w:rFonts w:ascii="Tahoma" w:hAnsi="Tahoma" w:cs="Tahoma"/>
        </w:rPr>
        <w:t>за жилищно-коммунальные</w:t>
      </w:r>
      <w:r w:rsidR="00942D97" w:rsidRPr="002D2E42">
        <w:rPr>
          <w:rFonts w:ascii="Tahoma" w:hAnsi="Tahoma" w:cs="Tahoma"/>
        </w:rPr>
        <w:t xml:space="preserve"> услуг</w:t>
      </w:r>
      <w:r w:rsidR="002D2E42" w:rsidRPr="002D2E42">
        <w:rPr>
          <w:rFonts w:ascii="Tahoma" w:hAnsi="Tahoma" w:cs="Tahoma"/>
        </w:rPr>
        <w:t>у</w:t>
      </w:r>
      <w:r w:rsidR="00942D97" w:rsidRPr="002D2E42">
        <w:rPr>
          <w:rFonts w:ascii="Tahoma" w:hAnsi="Tahoma" w:cs="Tahoma"/>
        </w:rPr>
        <w:t xml:space="preserve"> </w:t>
      </w:r>
      <w:r w:rsidRPr="002D2E42">
        <w:rPr>
          <w:rFonts w:ascii="Tahoma" w:hAnsi="Tahoma" w:cs="Tahoma"/>
        </w:rPr>
        <w:t xml:space="preserve">(Далее – ЖКУ). </w:t>
      </w:r>
    </w:p>
    <w:p w14:paraId="1163728F" w14:textId="77777777" w:rsidR="004A710C" w:rsidRPr="002D2E42" w:rsidRDefault="004A710C" w:rsidP="00535C16">
      <w:pPr>
        <w:jc w:val="both"/>
        <w:rPr>
          <w:rFonts w:ascii="Tahoma" w:hAnsi="Tahoma" w:cs="Tahoma"/>
        </w:rPr>
      </w:pPr>
    </w:p>
    <w:p w14:paraId="2F2E8FD9" w14:textId="77777777" w:rsidR="004A710C" w:rsidRPr="002D2E42" w:rsidRDefault="004A710C" w:rsidP="00535C16">
      <w:pPr>
        <w:jc w:val="both"/>
        <w:rPr>
          <w:rFonts w:ascii="Tahoma" w:hAnsi="Tahoma" w:cs="Tahoma"/>
        </w:rPr>
      </w:pPr>
      <w:r w:rsidRPr="002D2E42">
        <w:rPr>
          <w:rFonts w:ascii="Tahoma" w:hAnsi="Tahoma" w:cs="Tahoma"/>
        </w:rPr>
        <w:t>Сразу хотим сказать, что площадь квартиры в квитанциях за ЖКУ и в выписке ЕГРН должна быть одинаковой</w:t>
      </w:r>
      <w:r w:rsidR="00E62C65" w:rsidRPr="002D2E42">
        <w:rPr>
          <w:rFonts w:ascii="Tahoma" w:hAnsi="Tahoma" w:cs="Tahoma"/>
        </w:rPr>
        <w:t xml:space="preserve">, </w:t>
      </w:r>
      <w:r w:rsidR="00EA4B3C" w:rsidRPr="002D2E42">
        <w:rPr>
          <w:rFonts w:ascii="Tahoma" w:hAnsi="Tahoma" w:cs="Tahoma"/>
        </w:rPr>
        <w:t>но какой?</w:t>
      </w:r>
    </w:p>
    <w:p w14:paraId="28513EA4" w14:textId="77777777" w:rsidR="004876CB" w:rsidRPr="002D2E42" w:rsidRDefault="004876CB" w:rsidP="00535C16">
      <w:pPr>
        <w:jc w:val="both"/>
        <w:rPr>
          <w:rFonts w:ascii="Tahoma" w:hAnsi="Tahoma" w:cs="Tahoma"/>
        </w:rPr>
      </w:pPr>
    </w:p>
    <w:p w14:paraId="4FDCE601" w14:textId="753D25C2" w:rsidR="004A710C" w:rsidRPr="002D2E42" w:rsidRDefault="004876CB" w:rsidP="00535C16">
      <w:pPr>
        <w:jc w:val="both"/>
        <w:rPr>
          <w:rFonts w:ascii="Tahoma" w:hAnsi="Tahoma" w:cs="Tahoma"/>
          <w:shd w:val="clear" w:color="auto" w:fill="FFFFFF"/>
        </w:rPr>
      </w:pPr>
      <w:r w:rsidRPr="002D2E42">
        <w:rPr>
          <w:rFonts w:ascii="Tahoma" w:hAnsi="Tahoma" w:cs="Tahoma"/>
        </w:rPr>
        <w:t xml:space="preserve">Это будет сумма </w:t>
      </w:r>
      <w:r w:rsidRPr="002D2E42">
        <w:rPr>
          <w:rFonts w:ascii="Tahoma" w:hAnsi="Tahoma" w:cs="Tahoma"/>
          <w:shd w:val="clear" w:color="auto" w:fill="FFFFFF"/>
        </w:rPr>
        <w:t>площадей всех частей такого помещения, включая площадь помещений вспомогательного использования</w:t>
      </w:r>
      <w:r w:rsidR="00E62C65" w:rsidRPr="002D2E42">
        <w:rPr>
          <w:rFonts w:ascii="Tahoma" w:hAnsi="Tahoma" w:cs="Tahoma"/>
          <w:shd w:val="clear" w:color="auto" w:fill="FFFFFF"/>
        </w:rPr>
        <w:t>: кухня, санузел</w:t>
      </w:r>
      <w:r w:rsidRPr="002D2E42">
        <w:rPr>
          <w:rFonts w:ascii="Tahoma" w:hAnsi="Tahoma" w:cs="Tahoma"/>
          <w:shd w:val="clear" w:color="auto" w:fill="FFFFFF"/>
        </w:rPr>
        <w:t xml:space="preserve">, </w:t>
      </w:r>
      <w:r w:rsidR="002D2E42" w:rsidRPr="002D2E42">
        <w:rPr>
          <w:rFonts w:ascii="Tahoma" w:hAnsi="Tahoma" w:cs="Tahoma"/>
        </w:rPr>
        <w:t>предназначенные</w:t>
      </w:r>
      <w:r w:rsidRPr="002D2E42">
        <w:rPr>
          <w:rFonts w:ascii="Tahoma" w:hAnsi="Tahoma" w:cs="Tahoma"/>
          <w:shd w:val="clear" w:color="auto" w:fill="FFFFFF"/>
        </w:rPr>
        <w:t xml:space="preserve"> для удовлетворения гражданами бытовых и иных нужд, связанных с их проживанием в жилом помещении, </w:t>
      </w:r>
      <w:r w:rsidRPr="002D2E42">
        <w:rPr>
          <w:rFonts w:ascii="Tahoma" w:hAnsi="Tahoma" w:cs="Tahoma"/>
          <w:b/>
          <w:shd w:val="clear" w:color="auto" w:fill="FFFFFF"/>
        </w:rPr>
        <w:t>за исключением</w:t>
      </w:r>
      <w:r w:rsidRPr="002D2E42">
        <w:rPr>
          <w:rFonts w:ascii="Tahoma" w:hAnsi="Tahoma" w:cs="Tahoma"/>
          <w:shd w:val="clear" w:color="auto" w:fill="FFFFFF"/>
        </w:rPr>
        <w:t xml:space="preserve"> балконов, лоджий, веранд и террас, эксплуатируемой кровли.</w:t>
      </w:r>
    </w:p>
    <w:p w14:paraId="687098B1" w14:textId="77777777" w:rsidR="00535C16" w:rsidRPr="002D2E42" w:rsidRDefault="00535C16" w:rsidP="00535C16">
      <w:pPr>
        <w:jc w:val="both"/>
        <w:rPr>
          <w:rFonts w:ascii="Tahoma" w:hAnsi="Tahoma" w:cs="Tahoma"/>
          <w:shd w:val="clear" w:color="auto" w:fill="FFFFFF"/>
        </w:rPr>
      </w:pPr>
    </w:p>
    <w:p w14:paraId="429EA075" w14:textId="3D8DE9D0" w:rsidR="00535C16" w:rsidRPr="002D2E42" w:rsidRDefault="00535C16" w:rsidP="00535C16">
      <w:pPr>
        <w:jc w:val="both"/>
        <w:rPr>
          <w:rFonts w:ascii="Tahoma" w:hAnsi="Tahoma" w:cs="Tahoma"/>
          <w:shd w:val="clear" w:color="auto" w:fill="FFFFFF"/>
        </w:rPr>
      </w:pPr>
      <w:r w:rsidRPr="002D2E42">
        <w:rPr>
          <w:rFonts w:ascii="Tahoma" w:hAnsi="Tahoma" w:cs="Tahoma"/>
          <w:shd w:val="clear" w:color="auto" w:fill="FFFFFF"/>
        </w:rPr>
        <w:t xml:space="preserve">А также, отметим, что в соответствии с порядком ведения ЕГРН, утвержденном </w:t>
      </w:r>
      <w:hyperlink r:id="rId5" w:history="1">
        <w:r w:rsidR="002D2E42" w:rsidRPr="002D2E42">
          <w:rPr>
            <w:rStyle w:val="a6"/>
            <w:rFonts w:ascii="Tahoma" w:hAnsi="Tahoma" w:cs="Tahoma"/>
            <w:color w:val="auto"/>
            <w:u w:val="none"/>
            <w:shd w:val="clear" w:color="auto" w:fill="FFFFFF"/>
          </w:rPr>
          <w:t>п</w:t>
        </w:r>
        <w:r w:rsidRPr="002D2E42">
          <w:rPr>
            <w:rStyle w:val="a6"/>
            <w:rFonts w:ascii="Tahoma" w:hAnsi="Tahoma" w:cs="Tahoma"/>
            <w:color w:val="auto"/>
            <w:u w:val="none"/>
            <w:shd w:val="clear" w:color="auto" w:fill="FFFFFF"/>
          </w:rPr>
          <w:t xml:space="preserve">риказом </w:t>
        </w:r>
        <w:proofErr w:type="spellStart"/>
        <w:r w:rsidRPr="002D2E42">
          <w:rPr>
            <w:rStyle w:val="a6"/>
            <w:rFonts w:ascii="Tahoma" w:hAnsi="Tahoma" w:cs="Tahoma"/>
            <w:color w:val="auto"/>
            <w:u w:val="none"/>
            <w:shd w:val="clear" w:color="auto" w:fill="FFFFFF"/>
          </w:rPr>
          <w:t>Росреестра</w:t>
        </w:r>
        <w:proofErr w:type="spellEnd"/>
        <w:r w:rsidRPr="002D2E42">
          <w:rPr>
            <w:rStyle w:val="a6"/>
            <w:rFonts w:ascii="Tahoma" w:hAnsi="Tahoma" w:cs="Tahoma"/>
            <w:color w:val="auto"/>
            <w:u w:val="none"/>
            <w:shd w:val="clear" w:color="auto" w:fill="FFFFFF"/>
          </w:rPr>
          <w:t xml:space="preserve"> от 01.06.2021 №</w:t>
        </w:r>
        <w:r w:rsidR="002D2E42" w:rsidRPr="002D2E42">
          <w:rPr>
            <w:rStyle w:val="a6"/>
            <w:rFonts w:ascii="Tahoma" w:hAnsi="Tahoma" w:cs="Tahoma"/>
            <w:color w:val="auto"/>
            <w:u w:val="none"/>
            <w:shd w:val="clear" w:color="auto" w:fill="FFFFFF"/>
          </w:rPr>
          <w:t xml:space="preserve"> </w:t>
        </w:r>
        <w:r w:rsidRPr="002D2E42">
          <w:rPr>
            <w:rStyle w:val="a6"/>
            <w:rFonts w:ascii="Tahoma" w:hAnsi="Tahoma" w:cs="Tahoma"/>
            <w:color w:val="auto"/>
            <w:u w:val="none"/>
            <w:shd w:val="clear" w:color="auto" w:fill="FFFFFF"/>
          </w:rPr>
          <w:t>П/0241</w:t>
        </w:r>
      </w:hyperlink>
      <w:r w:rsidRPr="002D2E42">
        <w:rPr>
          <w:rFonts w:ascii="Tahoma" w:hAnsi="Tahoma" w:cs="Tahoma"/>
          <w:shd w:val="clear" w:color="auto" w:fill="FFFFFF"/>
        </w:rPr>
        <w:t xml:space="preserve">, в записи о здании и помещении площадь вносится в квадратных метрах с округлением </w:t>
      </w:r>
      <w:r w:rsidRPr="002D2E42">
        <w:rPr>
          <w:rFonts w:ascii="Tahoma" w:hAnsi="Tahoma" w:cs="Tahoma"/>
          <w:b/>
          <w:shd w:val="clear" w:color="auto" w:fill="FFFFFF"/>
        </w:rPr>
        <w:t>до 0,1 квадратного метра</w:t>
      </w:r>
      <w:r w:rsidRPr="002D2E42">
        <w:rPr>
          <w:rFonts w:ascii="Tahoma" w:hAnsi="Tahoma" w:cs="Tahoma"/>
          <w:shd w:val="clear" w:color="auto" w:fill="FFFFFF"/>
        </w:rPr>
        <w:t>.</w:t>
      </w:r>
    </w:p>
    <w:p w14:paraId="5A7E8065" w14:textId="77777777" w:rsidR="004876CB" w:rsidRPr="002D2E42" w:rsidRDefault="004876CB" w:rsidP="00535C16">
      <w:pPr>
        <w:jc w:val="both"/>
        <w:rPr>
          <w:rFonts w:ascii="Tahoma" w:hAnsi="Tahoma" w:cs="Tahoma"/>
          <w:shd w:val="clear" w:color="auto" w:fill="FFFFFF"/>
        </w:rPr>
      </w:pPr>
    </w:p>
    <w:p w14:paraId="42107F01" w14:textId="77777777" w:rsidR="004876CB" w:rsidRPr="002D2E42" w:rsidRDefault="004876CB" w:rsidP="00535C16">
      <w:pPr>
        <w:jc w:val="both"/>
        <w:rPr>
          <w:rFonts w:ascii="Tahoma" w:hAnsi="Tahoma" w:cs="Tahoma"/>
          <w:shd w:val="clear" w:color="auto" w:fill="FFFFFF"/>
        </w:rPr>
      </w:pPr>
      <w:r w:rsidRPr="002D2E42">
        <w:rPr>
          <w:rFonts w:ascii="Tahoma" w:hAnsi="Tahoma" w:cs="Tahoma"/>
          <w:shd w:val="clear" w:color="auto" w:fill="FFFFFF"/>
        </w:rPr>
        <w:t>Отметим, что в договоре ДДУ площадь будет больше, так как в нее включается площадь балконов и лоджий с учетом понижающего коэффициента 0,5.</w:t>
      </w:r>
    </w:p>
    <w:p w14:paraId="0DE51AD0" w14:textId="77777777" w:rsidR="004876CB" w:rsidRPr="002D2E42" w:rsidRDefault="004876CB" w:rsidP="00535C16">
      <w:pPr>
        <w:jc w:val="both"/>
        <w:rPr>
          <w:rFonts w:ascii="Tahoma" w:hAnsi="Tahoma" w:cs="Tahoma"/>
          <w:shd w:val="clear" w:color="auto" w:fill="FFFFFF"/>
        </w:rPr>
      </w:pPr>
    </w:p>
    <w:p w14:paraId="2942620C" w14:textId="77777777" w:rsidR="004876CB" w:rsidRPr="002D2E42" w:rsidRDefault="004876CB" w:rsidP="00535C16">
      <w:pPr>
        <w:jc w:val="both"/>
        <w:rPr>
          <w:rFonts w:ascii="Tahoma" w:hAnsi="Tahoma" w:cs="Tahoma"/>
          <w:shd w:val="clear" w:color="auto" w:fill="FFFFFF"/>
        </w:rPr>
      </w:pPr>
      <w:r w:rsidRPr="002D2E42">
        <w:rPr>
          <w:rFonts w:ascii="Tahoma" w:hAnsi="Tahoma" w:cs="Tahoma"/>
          <w:shd w:val="clear" w:color="auto" w:fill="FFFFFF"/>
        </w:rPr>
        <w:t>Например, площадь квартиры 50</w:t>
      </w:r>
      <w:r w:rsidR="00535C16" w:rsidRPr="002D2E42">
        <w:rPr>
          <w:rFonts w:ascii="Tahoma" w:hAnsi="Tahoma" w:cs="Tahoma"/>
          <w:shd w:val="clear" w:color="auto" w:fill="FFFFFF"/>
        </w:rPr>
        <w:t>,04</w:t>
      </w:r>
      <w:r w:rsidRPr="002D2E42">
        <w:rPr>
          <w:rFonts w:ascii="Tahoma" w:hAnsi="Tahoma" w:cs="Tahoma"/>
          <w:shd w:val="clear" w:color="auto" w:fill="FFFFFF"/>
        </w:rPr>
        <w:t xml:space="preserve"> </w:t>
      </w:r>
      <w:proofErr w:type="spellStart"/>
      <w:r w:rsidRPr="002D2E42">
        <w:rPr>
          <w:rFonts w:ascii="Tahoma" w:hAnsi="Tahoma" w:cs="Tahoma"/>
          <w:shd w:val="clear" w:color="auto" w:fill="FFFFFF"/>
        </w:rPr>
        <w:t>кв.м</w:t>
      </w:r>
      <w:proofErr w:type="spellEnd"/>
      <w:r w:rsidRPr="002D2E42">
        <w:rPr>
          <w:rFonts w:ascii="Tahoma" w:hAnsi="Tahoma" w:cs="Tahoma"/>
          <w:shd w:val="clear" w:color="auto" w:fill="FFFFFF"/>
        </w:rPr>
        <w:t xml:space="preserve">., площадь лоджии 5 </w:t>
      </w:r>
      <w:proofErr w:type="spellStart"/>
      <w:r w:rsidRPr="002D2E42">
        <w:rPr>
          <w:rFonts w:ascii="Tahoma" w:hAnsi="Tahoma" w:cs="Tahoma"/>
          <w:shd w:val="clear" w:color="auto" w:fill="FFFFFF"/>
        </w:rPr>
        <w:t>кв.м</w:t>
      </w:r>
      <w:proofErr w:type="spellEnd"/>
      <w:r w:rsidRPr="002D2E42">
        <w:rPr>
          <w:rFonts w:ascii="Tahoma" w:hAnsi="Tahoma" w:cs="Tahoma"/>
          <w:shd w:val="clear" w:color="auto" w:fill="FFFFFF"/>
        </w:rPr>
        <w:t>., в договоре ДДУ будет указано – 52.5</w:t>
      </w:r>
      <w:r w:rsidR="00535C16" w:rsidRPr="002D2E42">
        <w:rPr>
          <w:rFonts w:ascii="Tahoma" w:hAnsi="Tahoma" w:cs="Tahoma"/>
          <w:shd w:val="clear" w:color="auto" w:fill="FFFFFF"/>
        </w:rPr>
        <w:t>4</w:t>
      </w:r>
      <w:r w:rsidRPr="002D2E42">
        <w:rPr>
          <w:rFonts w:ascii="Tahoma" w:hAnsi="Tahoma" w:cs="Tahoma"/>
          <w:shd w:val="clear" w:color="auto" w:fill="FFFFFF"/>
        </w:rPr>
        <w:t xml:space="preserve"> </w:t>
      </w:r>
      <w:proofErr w:type="spellStart"/>
      <w:r w:rsidRPr="002D2E42">
        <w:rPr>
          <w:rFonts w:ascii="Tahoma" w:hAnsi="Tahoma" w:cs="Tahoma"/>
          <w:shd w:val="clear" w:color="auto" w:fill="FFFFFF"/>
        </w:rPr>
        <w:t>кв.м</w:t>
      </w:r>
      <w:proofErr w:type="spellEnd"/>
      <w:r w:rsidRPr="002D2E42">
        <w:rPr>
          <w:rFonts w:ascii="Tahoma" w:hAnsi="Tahoma" w:cs="Tahoma"/>
          <w:shd w:val="clear" w:color="auto" w:fill="FFFFFF"/>
        </w:rPr>
        <w:t xml:space="preserve">., а вот в выписке ЕГРН и коммунальных платежах </w:t>
      </w:r>
      <w:r w:rsidR="00535C16" w:rsidRPr="002D2E42">
        <w:rPr>
          <w:rFonts w:ascii="Tahoma" w:hAnsi="Tahoma" w:cs="Tahoma"/>
          <w:shd w:val="clear" w:color="auto" w:fill="FFFFFF"/>
        </w:rPr>
        <w:t>площадь</w:t>
      </w:r>
      <w:r w:rsidRPr="002D2E42">
        <w:rPr>
          <w:rFonts w:ascii="Tahoma" w:hAnsi="Tahoma" w:cs="Tahoma"/>
          <w:shd w:val="clear" w:color="auto" w:fill="FFFFFF"/>
        </w:rPr>
        <w:t xml:space="preserve"> должна быть 50 </w:t>
      </w:r>
      <w:proofErr w:type="spellStart"/>
      <w:r w:rsidRPr="002D2E42">
        <w:rPr>
          <w:rFonts w:ascii="Tahoma" w:hAnsi="Tahoma" w:cs="Tahoma"/>
          <w:shd w:val="clear" w:color="auto" w:fill="FFFFFF"/>
        </w:rPr>
        <w:t>кв.м</w:t>
      </w:r>
      <w:proofErr w:type="spellEnd"/>
      <w:r w:rsidRPr="002D2E42">
        <w:rPr>
          <w:rFonts w:ascii="Tahoma" w:hAnsi="Tahoma" w:cs="Tahoma"/>
          <w:shd w:val="clear" w:color="auto" w:fill="FFFFFF"/>
        </w:rPr>
        <w:t xml:space="preserve">.  </w:t>
      </w:r>
    </w:p>
    <w:p w14:paraId="72B840F2" w14:textId="77777777" w:rsidR="004876CB" w:rsidRPr="002D2E42" w:rsidRDefault="004876CB" w:rsidP="00535C16">
      <w:pPr>
        <w:jc w:val="both"/>
        <w:rPr>
          <w:rFonts w:ascii="Tahoma" w:hAnsi="Tahoma" w:cs="Tahoma"/>
          <w:shd w:val="clear" w:color="auto" w:fill="FFFFFF"/>
        </w:rPr>
      </w:pPr>
    </w:p>
    <w:p w14:paraId="21A074E8" w14:textId="6A017FA3" w:rsidR="004876CB" w:rsidRPr="002D2E42" w:rsidRDefault="004876CB" w:rsidP="00535C16">
      <w:pPr>
        <w:jc w:val="both"/>
        <w:rPr>
          <w:rFonts w:ascii="Tahoma" w:hAnsi="Tahoma" w:cs="Tahoma"/>
          <w:shd w:val="clear" w:color="auto" w:fill="FFFFFF"/>
        </w:rPr>
      </w:pPr>
      <w:r w:rsidRPr="002D2E42">
        <w:rPr>
          <w:rFonts w:ascii="Tahoma" w:hAnsi="Tahoma" w:cs="Tahoma"/>
          <w:shd w:val="clear" w:color="auto" w:fill="FFFFFF"/>
        </w:rPr>
        <w:t xml:space="preserve">Иногда ошибку можно найти и в квартирах более </w:t>
      </w:r>
      <w:r w:rsidR="007769D6" w:rsidRPr="002D2E42">
        <w:rPr>
          <w:rFonts w:ascii="Tahoma" w:hAnsi="Tahoma" w:cs="Tahoma"/>
          <w:shd w:val="clear" w:color="auto" w:fill="FFFFFF"/>
        </w:rPr>
        <w:t>ранней постройки, например, из-</w:t>
      </w:r>
      <w:r w:rsidR="00535C16" w:rsidRPr="002D2E42">
        <w:rPr>
          <w:rFonts w:ascii="Tahoma" w:hAnsi="Tahoma" w:cs="Tahoma"/>
          <w:shd w:val="clear" w:color="auto" w:fill="FFFFFF"/>
        </w:rPr>
        <w:t>з</w:t>
      </w:r>
      <w:r w:rsidR="007769D6" w:rsidRPr="002D2E42">
        <w:rPr>
          <w:rFonts w:ascii="Tahoma" w:hAnsi="Tahoma" w:cs="Tahoma"/>
          <w:shd w:val="clear" w:color="auto" w:fill="FFFFFF"/>
        </w:rPr>
        <w:t xml:space="preserve">а неверной передачи сведений </w:t>
      </w:r>
      <w:r w:rsidR="002D2E42" w:rsidRPr="002D2E42">
        <w:rPr>
          <w:rFonts w:ascii="Tahoma" w:hAnsi="Tahoma" w:cs="Tahoma"/>
          <w:shd w:val="clear" w:color="auto" w:fill="FFFFFF"/>
        </w:rPr>
        <w:t>бюро технической инвентаризации</w:t>
      </w:r>
      <w:r w:rsidR="007769D6" w:rsidRPr="002D2E42">
        <w:rPr>
          <w:rFonts w:ascii="Tahoma" w:hAnsi="Tahoma" w:cs="Tahoma"/>
          <w:shd w:val="clear" w:color="auto" w:fill="FFFFFF"/>
        </w:rPr>
        <w:t xml:space="preserve"> в ЕГРН. </w:t>
      </w:r>
      <w:r w:rsidRPr="002D2E42">
        <w:rPr>
          <w:rFonts w:ascii="Tahoma" w:hAnsi="Tahoma" w:cs="Tahoma"/>
          <w:shd w:val="clear" w:color="auto" w:fill="FFFFFF"/>
        </w:rPr>
        <w:t xml:space="preserve"> </w:t>
      </w:r>
    </w:p>
    <w:p w14:paraId="23B1BED3" w14:textId="77777777" w:rsidR="004876CB" w:rsidRPr="002D2E42" w:rsidRDefault="004876CB" w:rsidP="00535C16">
      <w:pPr>
        <w:jc w:val="both"/>
        <w:rPr>
          <w:rFonts w:ascii="Tahoma" w:hAnsi="Tahoma" w:cs="Tahoma"/>
        </w:rPr>
      </w:pPr>
    </w:p>
    <w:p w14:paraId="74F2769F" w14:textId="77777777" w:rsidR="004876CB" w:rsidRPr="002D2E42" w:rsidRDefault="004876CB" w:rsidP="00535C16">
      <w:pPr>
        <w:jc w:val="both"/>
        <w:rPr>
          <w:rFonts w:ascii="Tahoma" w:hAnsi="Tahoma" w:cs="Tahoma"/>
          <w:b/>
        </w:rPr>
      </w:pPr>
      <w:r w:rsidRPr="002D2E42">
        <w:rPr>
          <w:rFonts w:ascii="Tahoma" w:hAnsi="Tahoma" w:cs="Tahoma"/>
          <w:b/>
        </w:rPr>
        <w:t xml:space="preserve">Что делать, если вы обнаружили ошибку в своих сведениях? </w:t>
      </w:r>
    </w:p>
    <w:p w14:paraId="14BDA707" w14:textId="77777777" w:rsidR="004876CB" w:rsidRPr="002D2E42" w:rsidRDefault="004876CB" w:rsidP="00535C16">
      <w:pPr>
        <w:jc w:val="both"/>
        <w:rPr>
          <w:rFonts w:ascii="Tahoma" w:hAnsi="Tahoma" w:cs="Tahoma"/>
        </w:rPr>
      </w:pPr>
    </w:p>
    <w:p w14:paraId="4ABD755C" w14:textId="5052682F" w:rsidR="00E62C65" w:rsidRPr="002D2E42" w:rsidRDefault="004876CB" w:rsidP="00535C16">
      <w:pPr>
        <w:jc w:val="both"/>
        <w:rPr>
          <w:rFonts w:ascii="Tahoma" w:hAnsi="Tahoma" w:cs="Tahoma"/>
        </w:rPr>
      </w:pPr>
      <w:r w:rsidRPr="002D2E42">
        <w:rPr>
          <w:rFonts w:ascii="Tahoma" w:hAnsi="Tahoma" w:cs="Tahoma"/>
        </w:rPr>
        <w:t xml:space="preserve">Необходимо подать заявление в </w:t>
      </w:r>
      <w:r w:rsidR="002D2E42" w:rsidRPr="002D2E42">
        <w:rPr>
          <w:rFonts w:ascii="Tahoma" w:hAnsi="Tahoma" w:cs="Tahoma"/>
        </w:rPr>
        <w:t xml:space="preserve">орган государственной регистрации прав (Росреестр) </w:t>
      </w:r>
      <w:r w:rsidRPr="002D2E42">
        <w:rPr>
          <w:rFonts w:ascii="Tahoma" w:hAnsi="Tahoma" w:cs="Tahoma"/>
        </w:rPr>
        <w:t xml:space="preserve">об </w:t>
      </w:r>
      <w:hyperlink r:id="rId6" w:history="1">
        <w:r w:rsidRPr="002D2E42">
          <w:rPr>
            <w:rStyle w:val="a6"/>
            <w:rFonts w:ascii="Tahoma" w:hAnsi="Tahoma" w:cs="Tahoma"/>
            <w:color w:val="auto"/>
            <w:u w:val="none"/>
          </w:rPr>
          <w:t>исправлении технической ошибки</w:t>
        </w:r>
      </w:hyperlink>
      <w:r w:rsidRPr="002D2E42">
        <w:rPr>
          <w:rFonts w:ascii="Tahoma" w:hAnsi="Tahoma" w:cs="Tahoma"/>
        </w:rPr>
        <w:t xml:space="preserve"> </w:t>
      </w:r>
      <w:r w:rsidR="007769D6" w:rsidRPr="002D2E42">
        <w:rPr>
          <w:rFonts w:ascii="Tahoma" w:hAnsi="Tahoma" w:cs="Tahoma"/>
        </w:rPr>
        <w:t xml:space="preserve">в сведениях о площади квартиры. В случае, если ошибка будет подтверждена – ее исправят в течении 3-х рабочих дней. </w:t>
      </w:r>
      <w:r w:rsidR="00E62C65" w:rsidRPr="002D2E42">
        <w:rPr>
          <w:rFonts w:ascii="Tahoma" w:hAnsi="Tahoma" w:cs="Tahoma"/>
        </w:rPr>
        <w:t>Сделать можно это через МФЦ или сервис «</w:t>
      </w:r>
      <w:proofErr w:type="spellStart"/>
      <w:r w:rsidR="00E62C65" w:rsidRPr="002D2E42">
        <w:rPr>
          <w:rFonts w:ascii="Tahoma" w:hAnsi="Tahoma" w:cs="Tahoma"/>
        </w:rPr>
        <w:t>Госуслуги</w:t>
      </w:r>
      <w:proofErr w:type="spellEnd"/>
      <w:r w:rsidR="00E62C65" w:rsidRPr="002D2E42">
        <w:rPr>
          <w:rFonts w:ascii="Tahoma" w:hAnsi="Tahoma" w:cs="Tahoma"/>
        </w:rPr>
        <w:t xml:space="preserve">». </w:t>
      </w:r>
    </w:p>
    <w:p w14:paraId="614C1EA4" w14:textId="77777777" w:rsidR="00E62C65" w:rsidRPr="002D2E42" w:rsidRDefault="00E62C65" w:rsidP="00535C16">
      <w:pPr>
        <w:jc w:val="both"/>
        <w:rPr>
          <w:rFonts w:ascii="Tahoma" w:hAnsi="Tahoma" w:cs="Tahoma"/>
        </w:rPr>
      </w:pPr>
    </w:p>
    <w:p w14:paraId="404059B6" w14:textId="77777777" w:rsidR="00E62C65" w:rsidRPr="002D2E42" w:rsidRDefault="00E62C65" w:rsidP="00535C16">
      <w:pPr>
        <w:jc w:val="both"/>
        <w:rPr>
          <w:rFonts w:ascii="Tahoma" w:hAnsi="Tahoma" w:cs="Tahoma"/>
          <w:shd w:val="clear" w:color="auto" w:fill="FFFFFF"/>
        </w:rPr>
      </w:pPr>
      <w:r w:rsidRPr="002D2E42">
        <w:rPr>
          <w:rFonts w:ascii="Tahoma" w:hAnsi="Tahoma" w:cs="Tahoma"/>
          <w:shd w:val="clear" w:color="auto" w:fill="FFFFFF"/>
        </w:rPr>
        <w:t xml:space="preserve">По результатам рассмотрения такого обращения Вам выдается уведомление о приведении площади жилого помещения в соответствие путем исключения площади балкона/лоджии из площади квартиры. </w:t>
      </w:r>
    </w:p>
    <w:p w14:paraId="7FBE76AD" w14:textId="77777777" w:rsidR="00E62C65" w:rsidRPr="002D2E42" w:rsidRDefault="00E62C65" w:rsidP="00535C16">
      <w:pPr>
        <w:jc w:val="both"/>
        <w:rPr>
          <w:rFonts w:ascii="Tahoma" w:hAnsi="Tahoma" w:cs="Tahoma"/>
          <w:shd w:val="clear" w:color="auto" w:fill="FFFFFF"/>
        </w:rPr>
      </w:pPr>
    </w:p>
    <w:p w14:paraId="48DBC9B3" w14:textId="77777777" w:rsidR="00E62C65" w:rsidRPr="002D2E42" w:rsidRDefault="00E62C65" w:rsidP="00535C16">
      <w:pPr>
        <w:jc w:val="both"/>
        <w:rPr>
          <w:rFonts w:ascii="Tahoma" w:hAnsi="Tahoma" w:cs="Tahoma"/>
          <w:shd w:val="clear" w:color="auto" w:fill="FFFFFF"/>
        </w:rPr>
      </w:pPr>
      <w:r w:rsidRPr="002D2E42">
        <w:rPr>
          <w:rFonts w:ascii="Tahoma" w:hAnsi="Tahoma" w:cs="Tahoma"/>
          <w:shd w:val="clear" w:color="auto" w:fill="FFFFFF"/>
        </w:rPr>
        <w:t xml:space="preserve">Такое уведомление необходимо предоставить в управляющую компанию вашего дома. </w:t>
      </w:r>
    </w:p>
    <w:p w14:paraId="32D5C5CC" w14:textId="6B4035EB" w:rsidR="00E62C65" w:rsidRPr="002D2E42" w:rsidRDefault="00E62C65" w:rsidP="00535C16">
      <w:pPr>
        <w:jc w:val="both"/>
        <w:rPr>
          <w:rFonts w:ascii="Tahoma" w:hAnsi="Tahoma" w:cs="Tahoma"/>
          <w:shd w:val="clear" w:color="auto" w:fill="FFFFFF"/>
        </w:rPr>
      </w:pPr>
      <w:r w:rsidRPr="002D2E42">
        <w:rPr>
          <w:rFonts w:ascii="Tahoma" w:hAnsi="Tahoma" w:cs="Tahoma"/>
          <w:shd w:val="clear" w:color="auto" w:fill="FFFFFF"/>
        </w:rPr>
        <w:t>Отметим, что новую выписку собственник может запросить через «</w:t>
      </w:r>
      <w:proofErr w:type="spellStart"/>
      <w:r w:rsidRPr="002D2E42">
        <w:rPr>
          <w:rFonts w:ascii="Tahoma" w:hAnsi="Tahoma" w:cs="Tahoma"/>
          <w:shd w:val="clear" w:color="auto" w:fill="FFFFFF"/>
        </w:rPr>
        <w:t>Госуслуги</w:t>
      </w:r>
      <w:proofErr w:type="spellEnd"/>
      <w:r w:rsidRPr="002D2E42">
        <w:rPr>
          <w:rFonts w:ascii="Tahoma" w:hAnsi="Tahoma" w:cs="Tahoma"/>
          <w:shd w:val="clear" w:color="auto" w:fill="FFFFFF"/>
        </w:rPr>
        <w:t xml:space="preserve">» и придет она в течении 1 минуты. Инструкцию </w:t>
      </w:r>
      <w:r w:rsidR="002D2E42" w:rsidRPr="002D2E42">
        <w:rPr>
          <w:rFonts w:ascii="Tahoma" w:hAnsi="Tahoma" w:cs="Tahoma"/>
        </w:rPr>
        <w:t>о том как запросить выписку ЕГРН на свою квартиру</w:t>
      </w:r>
      <w:r w:rsidR="002D2E42" w:rsidRPr="002D2E42">
        <w:rPr>
          <w:rFonts w:ascii="Tahoma" w:hAnsi="Tahoma" w:cs="Tahoma"/>
          <w:shd w:val="clear" w:color="auto" w:fill="FFFFFF"/>
        </w:rPr>
        <w:t xml:space="preserve"> </w:t>
      </w:r>
      <w:r w:rsidRPr="002D2E42">
        <w:rPr>
          <w:rFonts w:ascii="Tahoma" w:hAnsi="Tahoma" w:cs="Tahoma"/>
          <w:shd w:val="clear" w:color="auto" w:fill="FFFFFF"/>
        </w:rPr>
        <w:t xml:space="preserve">смотрите в видео: </w:t>
      </w:r>
      <w:hyperlink r:id="rId7" w:history="1">
        <w:r w:rsidR="00535C16" w:rsidRPr="002D2E42">
          <w:rPr>
            <w:rStyle w:val="a6"/>
            <w:rFonts w:ascii="Tahoma" w:hAnsi="Tahoma" w:cs="Tahoma"/>
            <w:color w:val="auto"/>
            <w:u w:val="none"/>
            <w:shd w:val="clear" w:color="auto" w:fill="FFFFFF"/>
          </w:rPr>
          <w:t>«Получи выписку из реестра недвижимости бесплатно и за 1 минуту»</w:t>
        </w:r>
      </w:hyperlink>
    </w:p>
    <w:p w14:paraId="4E1200EB" w14:textId="77777777" w:rsidR="00E62C65" w:rsidRPr="002D2E42" w:rsidRDefault="00E62C65" w:rsidP="00535C16">
      <w:pPr>
        <w:jc w:val="both"/>
        <w:rPr>
          <w:rFonts w:ascii="Tahoma" w:hAnsi="Tahoma" w:cs="Tahoma"/>
        </w:rPr>
      </w:pPr>
    </w:p>
    <w:p w14:paraId="23BA2119" w14:textId="79B9A69F" w:rsidR="00E62C65" w:rsidRDefault="00E62C65" w:rsidP="00535C16">
      <w:pPr>
        <w:jc w:val="both"/>
        <w:rPr>
          <w:rFonts w:ascii="Tahoma" w:hAnsi="Tahoma" w:cs="Tahoma"/>
          <w:shd w:val="clear" w:color="auto" w:fill="FFFFFF"/>
        </w:rPr>
      </w:pPr>
      <w:r w:rsidRPr="002D2E42">
        <w:rPr>
          <w:rFonts w:ascii="Tahoma" w:hAnsi="Tahoma" w:cs="Tahoma"/>
          <w:shd w:val="clear" w:color="auto" w:fill="FFFFFF"/>
        </w:rPr>
        <w:t xml:space="preserve">Если же квартира была поставлена на учет по техническому плану, то это будет </w:t>
      </w:r>
      <w:hyperlink r:id="rId8" w:history="1">
        <w:r w:rsidRPr="002D2E42">
          <w:rPr>
            <w:rStyle w:val="a6"/>
            <w:rFonts w:ascii="Tahoma" w:hAnsi="Tahoma" w:cs="Tahoma"/>
            <w:color w:val="auto"/>
            <w:u w:val="none"/>
            <w:shd w:val="clear" w:color="auto" w:fill="FFFFFF"/>
          </w:rPr>
          <w:t>реестровая ошибка</w:t>
        </w:r>
      </w:hyperlink>
      <w:r w:rsidRPr="002D2E42">
        <w:rPr>
          <w:rFonts w:ascii="Tahoma" w:hAnsi="Tahoma" w:cs="Tahoma"/>
          <w:shd w:val="clear" w:color="auto" w:fill="FFFFFF"/>
        </w:rPr>
        <w:t>. В таком случае необходимо снова готовить технический план. Такие работы выполняет кадастровый инженер. И уже с готовым техническим планом не</w:t>
      </w:r>
      <w:r w:rsidR="00535C16" w:rsidRPr="002D2E42">
        <w:rPr>
          <w:rFonts w:ascii="Tahoma" w:hAnsi="Tahoma" w:cs="Tahoma"/>
          <w:shd w:val="clear" w:color="auto" w:fill="FFFFFF"/>
        </w:rPr>
        <w:t>обходимо обратится в Росреестр</w:t>
      </w:r>
      <w:r w:rsidRPr="002D2E42">
        <w:rPr>
          <w:rFonts w:ascii="Tahoma" w:hAnsi="Tahoma" w:cs="Tahoma"/>
          <w:shd w:val="clear" w:color="auto" w:fill="FFFFFF"/>
        </w:rPr>
        <w:t xml:space="preserve"> с заявлением об исправлении реестровой ошибки.</w:t>
      </w:r>
    </w:p>
    <w:p w14:paraId="623A2855" w14:textId="6C2A2768" w:rsidR="002D2E42" w:rsidRDefault="002D2E42" w:rsidP="00535C16">
      <w:pPr>
        <w:jc w:val="both"/>
        <w:rPr>
          <w:rFonts w:ascii="Tahoma" w:hAnsi="Tahoma" w:cs="Tahoma"/>
          <w:shd w:val="clear" w:color="auto" w:fill="FFFFFF"/>
        </w:rPr>
      </w:pPr>
    </w:p>
    <w:p w14:paraId="771B7002" w14:textId="27FADDB3" w:rsidR="00535C16" w:rsidRPr="002D2E42" w:rsidRDefault="00535C16" w:rsidP="00535C16">
      <w:pPr>
        <w:jc w:val="both"/>
        <w:rPr>
          <w:rFonts w:ascii="Tahoma" w:hAnsi="Tahoma" w:cs="Tahoma"/>
          <w:shd w:val="clear" w:color="auto" w:fill="FFFFFF"/>
        </w:rPr>
      </w:pPr>
      <w:r w:rsidRPr="002D2E42">
        <w:rPr>
          <w:rFonts w:ascii="Tahoma" w:hAnsi="Tahoma" w:cs="Tahoma"/>
          <w:shd w:val="clear" w:color="auto" w:fill="FFFFFF"/>
        </w:rPr>
        <w:lastRenderedPageBreak/>
        <w:t xml:space="preserve">Надеемся информация была полезной для Вас, если возникнут вопросы – задавайте их на нашем сайте </w:t>
      </w:r>
      <w:hyperlink r:id="rId9" w:history="1">
        <w:r w:rsidRPr="002D2E42">
          <w:rPr>
            <w:rStyle w:val="a6"/>
            <w:rFonts w:ascii="Tahoma" w:hAnsi="Tahoma" w:cs="Tahoma"/>
            <w:color w:val="auto"/>
            <w:u w:val="none"/>
            <w:shd w:val="clear" w:color="auto" w:fill="FFFFFF"/>
            <w:lang w:val="en-US"/>
          </w:rPr>
          <w:t>rkc</w:t>
        </w:r>
        <w:r w:rsidRPr="002D2E42">
          <w:rPr>
            <w:rStyle w:val="a6"/>
            <w:rFonts w:ascii="Tahoma" w:hAnsi="Tahoma" w:cs="Tahoma"/>
            <w:color w:val="auto"/>
            <w:u w:val="none"/>
            <w:shd w:val="clear" w:color="auto" w:fill="FFFFFF"/>
          </w:rPr>
          <w:t>56.</w:t>
        </w:r>
        <w:r w:rsidRPr="002D2E42">
          <w:rPr>
            <w:rStyle w:val="a6"/>
            <w:rFonts w:ascii="Tahoma" w:hAnsi="Tahoma" w:cs="Tahoma"/>
            <w:color w:val="auto"/>
            <w:u w:val="none"/>
            <w:shd w:val="clear" w:color="auto" w:fill="FFFFFF"/>
            <w:lang w:val="en-US"/>
          </w:rPr>
          <w:t>ru</w:t>
        </w:r>
      </w:hyperlink>
      <w:r w:rsidRPr="002D2E42">
        <w:rPr>
          <w:rFonts w:ascii="Tahoma" w:hAnsi="Tahoma" w:cs="Tahoma"/>
          <w:shd w:val="clear" w:color="auto" w:fill="FFFFFF"/>
        </w:rPr>
        <w:t>.</w:t>
      </w:r>
    </w:p>
    <w:p w14:paraId="4BD98D08" w14:textId="77777777" w:rsidR="00D9105A" w:rsidRDefault="00D9105A" w:rsidP="00942D97">
      <w:pPr>
        <w:jc w:val="both"/>
        <w:rPr>
          <w:rFonts w:ascii="Tahoma" w:hAnsi="Tahoma" w:cs="Tahoma"/>
          <w:i/>
          <w:sz w:val="18"/>
          <w:szCs w:val="18"/>
        </w:rPr>
      </w:pPr>
    </w:p>
    <w:p w14:paraId="1D84345A" w14:textId="11FDACC4" w:rsidR="00942D97" w:rsidRPr="00E578DD" w:rsidRDefault="00942D97" w:rsidP="00942D97">
      <w:pPr>
        <w:jc w:val="both"/>
        <w:rPr>
          <w:rFonts w:ascii="Tahoma" w:hAnsi="Tahoma" w:cs="Tahoma"/>
          <w:i/>
          <w:sz w:val="18"/>
          <w:szCs w:val="18"/>
        </w:rPr>
      </w:pPr>
      <w:r w:rsidRPr="00E578DD">
        <w:rPr>
          <w:rFonts w:ascii="Tahoma" w:hAnsi="Tahoma" w:cs="Tahoma"/>
          <w:i/>
          <w:sz w:val="18"/>
          <w:szCs w:val="18"/>
        </w:rPr>
        <w:t>https://rkc56.ru</w:t>
      </w:r>
    </w:p>
    <w:p w14:paraId="73D9282D" w14:textId="77777777" w:rsidR="00942D97" w:rsidRPr="00E578DD" w:rsidRDefault="00942D97" w:rsidP="00942D97">
      <w:pPr>
        <w:jc w:val="both"/>
        <w:rPr>
          <w:rFonts w:ascii="Tahoma" w:hAnsi="Tahoma" w:cs="Tahoma"/>
          <w:i/>
          <w:sz w:val="18"/>
          <w:szCs w:val="18"/>
        </w:rPr>
      </w:pPr>
      <w:r w:rsidRPr="00E578DD">
        <w:rPr>
          <w:rFonts w:ascii="Tahoma" w:hAnsi="Tahoma" w:cs="Tahoma"/>
          <w:i/>
          <w:sz w:val="18"/>
          <w:szCs w:val="18"/>
        </w:rPr>
        <w:t>Горбачёва Л.Р.</w:t>
      </w:r>
    </w:p>
    <w:p w14:paraId="6CE72B20" w14:textId="77777777" w:rsidR="00942D97" w:rsidRPr="00E578DD" w:rsidRDefault="00942D97" w:rsidP="00942D97">
      <w:pPr>
        <w:jc w:val="both"/>
        <w:rPr>
          <w:rFonts w:ascii="Tahoma" w:hAnsi="Tahoma" w:cs="Tahoma"/>
          <w:i/>
          <w:sz w:val="18"/>
          <w:szCs w:val="18"/>
        </w:rPr>
      </w:pPr>
      <w:r w:rsidRPr="00E578DD">
        <w:rPr>
          <w:rFonts w:ascii="Tahoma" w:hAnsi="Tahoma" w:cs="Tahoma"/>
          <w:i/>
          <w:sz w:val="18"/>
          <w:szCs w:val="18"/>
        </w:rPr>
        <w:t>Специалист по связям с общественностью</w:t>
      </w:r>
    </w:p>
    <w:p w14:paraId="7B6E504D" w14:textId="77777777" w:rsidR="00942D97" w:rsidRPr="00E578DD" w:rsidRDefault="00942D97" w:rsidP="00942D97">
      <w:pPr>
        <w:jc w:val="both"/>
        <w:rPr>
          <w:rFonts w:ascii="Tahoma" w:hAnsi="Tahoma" w:cs="Tahoma"/>
          <w:i/>
          <w:sz w:val="18"/>
          <w:szCs w:val="18"/>
        </w:rPr>
      </w:pPr>
      <w:r w:rsidRPr="00E578DD">
        <w:rPr>
          <w:rFonts w:ascii="Tahoma" w:hAnsi="Tahoma" w:cs="Tahoma"/>
          <w:i/>
          <w:sz w:val="18"/>
          <w:szCs w:val="18"/>
        </w:rPr>
        <w:t>Компании "Региональный кадастровый центр"</w:t>
      </w:r>
    </w:p>
    <w:p w14:paraId="520B868B" w14:textId="77777777" w:rsidR="00942D97" w:rsidRPr="00E578DD" w:rsidRDefault="00942D97" w:rsidP="00942D97">
      <w:pPr>
        <w:jc w:val="both"/>
        <w:rPr>
          <w:rFonts w:ascii="Tahoma" w:hAnsi="Tahoma" w:cs="Tahoma"/>
          <w:i/>
          <w:sz w:val="18"/>
          <w:szCs w:val="18"/>
        </w:rPr>
      </w:pPr>
      <w:r w:rsidRPr="00E578DD">
        <w:rPr>
          <w:rFonts w:ascii="Tahoma" w:hAnsi="Tahoma" w:cs="Tahoma"/>
          <w:i/>
          <w:sz w:val="18"/>
          <w:szCs w:val="18"/>
        </w:rPr>
        <w:t>г. Оренбург</w:t>
      </w:r>
    </w:p>
    <w:p w14:paraId="1F3563FB" w14:textId="77777777" w:rsidR="004A710C" w:rsidRPr="00535C16" w:rsidRDefault="004A710C" w:rsidP="00535C16">
      <w:pPr>
        <w:jc w:val="both"/>
        <w:rPr>
          <w:rFonts w:ascii="Tahoma" w:hAnsi="Tahoma" w:cs="Tahoma"/>
          <w:sz w:val="24"/>
          <w:szCs w:val="24"/>
        </w:rPr>
      </w:pPr>
      <w:bookmarkStart w:id="0" w:name="_GoBack"/>
      <w:bookmarkEnd w:id="0"/>
    </w:p>
    <w:sectPr w:rsidR="004A710C" w:rsidRPr="00535C16" w:rsidSect="009B6EC6">
      <w:pgSz w:w="11906" w:h="16838"/>
      <w:pgMar w:top="567" w:right="567" w:bottom="567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A710C"/>
    <w:rsid w:val="0029678C"/>
    <w:rsid w:val="002D2E42"/>
    <w:rsid w:val="00363A48"/>
    <w:rsid w:val="004876CB"/>
    <w:rsid w:val="004A710C"/>
    <w:rsid w:val="00535C16"/>
    <w:rsid w:val="007769D6"/>
    <w:rsid w:val="007C5838"/>
    <w:rsid w:val="00942D97"/>
    <w:rsid w:val="009678DE"/>
    <w:rsid w:val="009B6E17"/>
    <w:rsid w:val="009B6EC6"/>
    <w:rsid w:val="00D9105A"/>
    <w:rsid w:val="00E62C65"/>
    <w:rsid w:val="00EA4B3C"/>
    <w:rsid w:val="00F10A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A5A1425"/>
  <w15:chartTrackingRefBased/>
  <w15:docId w15:val="{C37A3458-5E44-4D97-9798-7B6B130C64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="Arial" w:hAnsiTheme="minorHAnsi" w:cstheme="minorBidi"/>
        <w:sz w:val="22"/>
        <w:szCs w:val="22"/>
        <w:lang w:val="ru-RU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1" w:qFormat="1"/>
    <w:lsdException w:name="heading 1" w:uiPriority="1" w:qFormat="1"/>
    <w:lsdException w:name="heading 2" w:semiHidden="1" w:uiPriority="1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uiPriority w:val="1"/>
    <w:qFormat/>
    <w:rsid w:val="009B6E17"/>
    <w:rPr>
      <w:rFonts w:ascii="Arial" w:hAnsi="Arial" w:cs="Arial"/>
    </w:rPr>
  </w:style>
  <w:style w:type="paragraph" w:styleId="1">
    <w:name w:val="heading 1"/>
    <w:basedOn w:val="a"/>
    <w:link w:val="10"/>
    <w:uiPriority w:val="1"/>
    <w:qFormat/>
    <w:rsid w:val="009B6E17"/>
    <w:pPr>
      <w:outlineLvl w:val="0"/>
    </w:pPr>
    <w:rPr>
      <w:rFonts w:ascii="Times New Roman" w:eastAsia="Times New Roman" w:hAnsi="Times New Roman" w:cs="Times New Roman"/>
      <w:sz w:val="25"/>
      <w:szCs w:val="25"/>
    </w:rPr>
  </w:style>
  <w:style w:type="paragraph" w:styleId="2">
    <w:name w:val="heading 2"/>
    <w:basedOn w:val="a"/>
    <w:link w:val="20"/>
    <w:uiPriority w:val="1"/>
    <w:qFormat/>
    <w:rsid w:val="009B6E17"/>
    <w:pPr>
      <w:spacing w:before="1" w:line="241" w:lineRule="exact"/>
      <w:ind w:left="2016"/>
      <w:outlineLvl w:val="1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TableParagraph">
    <w:name w:val="Table Paragraph"/>
    <w:basedOn w:val="a"/>
    <w:uiPriority w:val="1"/>
    <w:qFormat/>
    <w:rsid w:val="009B6E17"/>
  </w:style>
  <w:style w:type="character" w:customStyle="1" w:styleId="10">
    <w:name w:val="Заголовок 1 Знак"/>
    <w:basedOn w:val="a0"/>
    <w:link w:val="1"/>
    <w:uiPriority w:val="1"/>
    <w:rsid w:val="009B6E17"/>
    <w:rPr>
      <w:rFonts w:ascii="Times New Roman" w:eastAsia="Times New Roman" w:hAnsi="Times New Roman" w:cs="Times New Roman"/>
      <w:sz w:val="25"/>
      <w:szCs w:val="25"/>
    </w:rPr>
  </w:style>
  <w:style w:type="character" w:customStyle="1" w:styleId="20">
    <w:name w:val="Заголовок 2 Знак"/>
    <w:basedOn w:val="a0"/>
    <w:link w:val="2"/>
    <w:uiPriority w:val="1"/>
    <w:rsid w:val="009B6E17"/>
    <w:rPr>
      <w:rFonts w:ascii="Times New Roman" w:eastAsia="Times New Roman" w:hAnsi="Times New Roman" w:cs="Times New Roman"/>
      <w:sz w:val="24"/>
      <w:szCs w:val="24"/>
    </w:rPr>
  </w:style>
  <w:style w:type="paragraph" w:styleId="a3">
    <w:name w:val="Body Text"/>
    <w:basedOn w:val="a"/>
    <w:link w:val="a4"/>
    <w:uiPriority w:val="1"/>
    <w:qFormat/>
    <w:rsid w:val="009B6E17"/>
    <w:pPr>
      <w:spacing w:before="1"/>
    </w:pPr>
    <w:rPr>
      <w:sz w:val="20"/>
      <w:szCs w:val="20"/>
    </w:rPr>
  </w:style>
  <w:style w:type="character" w:customStyle="1" w:styleId="a4">
    <w:name w:val="Основной текст Знак"/>
    <w:basedOn w:val="a0"/>
    <w:link w:val="a3"/>
    <w:uiPriority w:val="1"/>
    <w:rsid w:val="009B6E17"/>
    <w:rPr>
      <w:rFonts w:ascii="Arial" w:eastAsia="Arial" w:hAnsi="Arial" w:cs="Arial"/>
      <w:sz w:val="20"/>
      <w:szCs w:val="20"/>
    </w:rPr>
  </w:style>
  <w:style w:type="paragraph" w:styleId="a5">
    <w:name w:val="List Paragraph"/>
    <w:basedOn w:val="a"/>
    <w:uiPriority w:val="1"/>
    <w:qFormat/>
    <w:rsid w:val="009B6E17"/>
    <w:pPr>
      <w:spacing w:before="1"/>
      <w:ind w:left="313" w:firstLine="284"/>
      <w:jc w:val="both"/>
    </w:pPr>
  </w:style>
  <w:style w:type="character" w:styleId="a6">
    <w:name w:val="Hyperlink"/>
    <w:basedOn w:val="a0"/>
    <w:uiPriority w:val="99"/>
    <w:unhideWhenUsed/>
    <w:rsid w:val="00E62C65"/>
    <w:rPr>
      <w:color w:val="0000FF" w:themeColor="hyperlink"/>
      <w:u w:val="single"/>
    </w:rPr>
  </w:style>
  <w:style w:type="character" w:styleId="a7">
    <w:name w:val="annotation reference"/>
    <w:basedOn w:val="a0"/>
    <w:uiPriority w:val="99"/>
    <w:semiHidden/>
    <w:unhideWhenUsed/>
    <w:rsid w:val="00EA4B3C"/>
    <w:rPr>
      <w:sz w:val="16"/>
      <w:szCs w:val="16"/>
    </w:rPr>
  </w:style>
  <w:style w:type="paragraph" w:styleId="a8">
    <w:name w:val="annotation text"/>
    <w:basedOn w:val="a"/>
    <w:link w:val="a9"/>
    <w:uiPriority w:val="99"/>
    <w:semiHidden/>
    <w:unhideWhenUsed/>
    <w:rsid w:val="00EA4B3C"/>
    <w:rPr>
      <w:sz w:val="20"/>
      <w:szCs w:val="20"/>
    </w:rPr>
  </w:style>
  <w:style w:type="character" w:customStyle="1" w:styleId="a9">
    <w:name w:val="Текст примечания Знак"/>
    <w:basedOn w:val="a0"/>
    <w:link w:val="a8"/>
    <w:uiPriority w:val="99"/>
    <w:semiHidden/>
    <w:rsid w:val="00EA4B3C"/>
    <w:rPr>
      <w:rFonts w:ascii="Arial" w:hAnsi="Arial" w:cs="Arial"/>
      <w:sz w:val="20"/>
      <w:szCs w:val="20"/>
    </w:rPr>
  </w:style>
  <w:style w:type="paragraph" w:styleId="aa">
    <w:name w:val="annotation subject"/>
    <w:basedOn w:val="a8"/>
    <w:next w:val="a8"/>
    <w:link w:val="ab"/>
    <w:uiPriority w:val="99"/>
    <w:semiHidden/>
    <w:unhideWhenUsed/>
    <w:rsid w:val="00EA4B3C"/>
    <w:rPr>
      <w:b/>
      <w:bCs/>
    </w:rPr>
  </w:style>
  <w:style w:type="character" w:customStyle="1" w:styleId="ab">
    <w:name w:val="Тема примечания Знак"/>
    <w:basedOn w:val="a9"/>
    <w:link w:val="aa"/>
    <w:uiPriority w:val="99"/>
    <w:semiHidden/>
    <w:rsid w:val="00EA4B3C"/>
    <w:rPr>
      <w:rFonts w:ascii="Arial" w:hAnsi="Arial" w:cs="Arial"/>
      <w:b/>
      <w:bCs/>
      <w:sz w:val="20"/>
      <w:szCs w:val="20"/>
    </w:rPr>
  </w:style>
  <w:style w:type="paragraph" w:styleId="ac">
    <w:name w:val="Balloon Text"/>
    <w:basedOn w:val="a"/>
    <w:link w:val="ad"/>
    <w:uiPriority w:val="99"/>
    <w:semiHidden/>
    <w:unhideWhenUsed/>
    <w:rsid w:val="00EA4B3C"/>
    <w:rPr>
      <w:rFonts w:ascii="Segoe UI" w:hAnsi="Segoe UI" w:cs="Segoe UI"/>
      <w:sz w:val="18"/>
      <w:szCs w:val="18"/>
    </w:rPr>
  </w:style>
  <w:style w:type="character" w:customStyle="1" w:styleId="ad">
    <w:name w:val="Текст выноски Знак"/>
    <w:basedOn w:val="a0"/>
    <w:link w:val="ac"/>
    <w:uiPriority w:val="99"/>
    <w:semiHidden/>
    <w:rsid w:val="00EA4B3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7118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798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rkc56.ru/news/2610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s://youtube.com/shorts/r26hD9i6q_w?feature=shared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rkc56.ru/faq/2777" TargetMode="External"/><Relationship Id="rId11" Type="http://schemas.openxmlformats.org/officeDocument/2006/relationships/theme" Target="theme/theme1.xml"/><Relationship Id="rId5" Type="http://schemas.openxmlformats.org/officeDocument/2006/relationships/hyperlink" Target="https://rkc56.ru/documents/4706" TargetMode="External"/><Relationship Id="rId10" Type="http://schemas.openxmlformats.org/officeDocument/2006/relationships/fontTable" Target="fontTable.xml"/><Relationship Id="rId4" Type="http://schemas.openxmlformats.org/officeDocument/2006/relationships/image" Target="media/image1.png"/><Relationship Id="rId9" Type="http://schemas.openxmlformats.org/officeDocument/2006/relationships/hyperlink" Target="file:///C:\Users\LRZ\Downloads\rkc56.ru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476</Words>
  <Characters>2717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Лилия Радиковна Зайнагабдинова</dc:creator>
  <cp:keywords/>
  <dc:description/>
  <cp:lastModifiedBy>Лилия Радиковна Зайнагабдинова</cp:lastModifiedBy>
  <cp:revision>3</cp:revision>
  <dcterms:created xsi:type="dcterms:W3CDTF">2023-09-15T07:46:00Z</dcterms:created>
  <dcterms:modified xsi:type="dcterms:W3CDTF">2023-09-15T07:47:00Z</dcterms:modified>
</cp:coreProperties>
</file>