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B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EFD257" wp14:editId="05652F7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6DB3" w:rsidRPr="004D063F" w:rsidRDefault="00036DB3" w:rsidP="0078451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D06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92C" w:rsidRPr="005C666B" w:rsidRDefault="006D392C" w:rsidP="006D392C">
      <w:pPr>
        <w:spacing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C666B">
        <w:rPr>
          <w:rFonts w:ascii="Times New Roman" w:hAnsi="Times New Roman" w:cs="Times New Roman"/>
          <w:sz w:val="26"/>
          <w:szCs w:val="26"/>
        </w:rPr>
        <w:t>Пресс-релиз</w:t>
      </w:r>
    </w:p>
    <w:p w:rsidR="006D392C" w:rsidRPr="005C666B" w:rsidRDefault="006D392C" w:rsidP="006D392C">
      <w:pPr>
        <w:spacing w:after="10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5C666B">
        <w:rPr>
          <w:rFonts w:ascii="Times New Roman" w:hAnsi="Times New Roman" w:cs="Times New Roman"/>
          <w:sz w:val="26"/>
          <w:szCs w:val="26"/>
        </w:rPr>
        <w:t>31.03.2023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0"/>
        <w:jc w:val="both"/>
        <w:rPr>
          <w:b/>
          <w:bCs/>
          <w:color w:val="000000"/>
          <w:sz w:val="26"/>
          <w:szCs w:val="26"/>
        </w:rPr>
      </w:pPr>
      <w:proofErr w:type="spellStart"/>
      <w:r w:rsidRPr="005C666B">
        <w:rPr>
          <w:b/>
          <w:bCs/>
          <w:color w:val="000000"/>
          <w:sz w:val="26"/>
          <w:szCs w:val="26"/>
        </w:rPr>
        <w:t>Телемачта</w:t>
      </w:r>
      <w:proofErr w:type="spellEnd"/>
      <w:r w:rsidRPr="005C666B">
        <w:rPr>
          <w:b/>
          <w:bCs/>
          <w:color w:val="000000"/>
          <w:sz w:val="26"/>
          <w:szCs w:val="26"/>
        </w:rPr>
        <w:t xml:space="preserve"> в Саранске</w:t>
      </w:r>
      <w:r w:rsidRPr="005C666B">
        <w:rPr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Pr="005C666B">
        <w:rPr>
          <w:b/>
          <w:bCs/>
          <w:color w:val="000000"/>
          <w:sz w:val="26"/>
          <w:szCs w:val="26"/>
        </w:rPr>
        <w:t>засияет в честь Дня единения народов Беларуси и России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b/>
          <w:sz w:val="26"/>
          <w:szCs w:val="26"/>
        </w:rPr>
        <w:t>2 апреля</w:t>
      </w:r>
      <w:r w:rsidRPr="005C666B">
        <w:rPr>
          <w:sz w:val="26"/>
          <w:szCs w:val="26"/>
        </w:rPr>
        <w:t>, в День единения народов Беларуси и России, филиал РТРС «РТПЦ Республики Мордовия» в Саранске включит специальную тематическую подсветку телевизионной мачты.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>День единения народов Беларуси и России – праздник, установленный в 1996 и 1997 годах указами Президентов Российской Федерации и Республики Беларусь. Празднование Дня единения олицетворяет стремление братских народов к дальнейшей интеграции, сохранению общего духовного единства.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 xml:space="preserve">Телевизионная мачта в Саранске окрасится цветами российского </w:t>
      </w:r>
      <w:proofErr w:type="spellStart"/>
      <w:r w:rsidRPr="005C666B">
        <w:rPr>
          <w:sz w:val="26"/>
          <w:szCs w:val="26"/>
        </w:rPr>
        <w:t>триколора</w:t>
      </w:r>
      <w:proofErr w:type="spellEnd"/>
      <w:r w:rsidRPr="005C666B">
        <w:rPr>
          <w:sz w:val="26"/>
          <w:szCs w:val="26"/>
        </w:rPr>
        <w:t xml:space="preserve"> и белорусского флага. Праздничная подсветка будет работать с 19:00 до 23:00 (МСК). 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 xml:space="preserve">В праздновании также примут участие телебашни РТРС в Москве, Нальчике, Брянске, Челябинске, Ярославле, Улан-Удэ, Калуге, Нижнем Новгороде, Пензе, Пятигорске, Твери, Кызыле, Благовещенске, Великом Новгороде, Тамбове, Казани, Черкесске, Ростове-на-Дону, Воронеже, Костроме, Оренбурге, Саратове, Назрани, Якутске, Самаре, Туле. 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 xml:space="preserve">Иллюминация на саранской </w:t>
      </w:r>
      <w:proofErr w:type="spellStart"/>
      <w:r w:rsidRPr="005C666B">
        <w:rPr>
          <w:sz w:val="26"/>
          <w:szCs w:val="26"/>
        </w:rPr>
        <w:t>телемачте</w:t>
      </w:r>
      <w:proofErr w:type="spellEnd"/>
      <w:r w:rsidRPr="005C666B">
        <w:rPr>
          <w:sz w:val="26"/>
          <w:szCs w:val="26"/>
        </w:rPr>
        <w:t xml:space="preserve"> сопровождает федеральные и региональные праздники, знаковые мероприятия, памятные даты и социальные акции. Возможность воспроизведения различных световых сценариев обеспечивает современная система архитектурно-художественной подсветки, включающая 2400 светодиодных лент. Мачту освещают более 75 тысяч светодиодов и 54 прожектора. </w:t>
      </w:r>
    </w:p>
    <w:p w:rsidR="006D392C" w:rsidRPr="005C666B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 xml:space="preserve">180-метровая телевизионная мачта – самое высокое сооружение Саранска, ключевой объект региональной сети эфирного вещания; транслирует 20 каналов цифрового эфирного телевидения в свободном доступе, обеспечивая телесигналом более половины жителей региона. </w:t>
      </w:r>
    </w:p>
    <w:p w:rsidR="006D392C" w:rsidRPr="00CA65D8" w:rsidRDefault="006D392C" w:rsidP="006D392C">
      <w:pPr>
        <w:pStyle w:val="a9"/>
        <w:spacing w:before="0" w:beforeAutospacing="0" w:afterAutospacing="0"/>
        <w:ind w:firstLine="709"/>
        <w:jc w:val="both"/>
        <w:rPr>
          <w:sz w:val="26"/>
          <w:szCs w:val="26"/>
        </w:rPr>
      </w:pPr>
      <w:r w:rsidRPr="005C666B">
        <w:rPr>
          <w:sz w:val="26"/>
          <w:szCs w:val="26"/>
        </w:rPr>
        <w:t>Подробная информация об эфирном телерадиовещании в регионе доступна на сайте СМОТРИЦИФРУ.РФ.</w:t>
      </w:r>
      <w:r w:rsidRPr="00CA65D8">
        <w:rPr>
          <w:sz w:val="26"/>
          <w:szCs w:val="26"/>
        </w:rPr>
        <w:t xml:space="preserve"> </w:t>
      </w:r>
    </w:p>
    <w:p w:rsidR="00DF3B23" w:rsidRPr="00A44481" w:rsidRDefault="00DF3B23" w:rsidP="006D392C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DF3B23" w:rsidRPr="00A44481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8AD" w:rsidRDefault="006618AD" w:rsidP="00CD5D5C">
      <w:pPr>
        <w:spacing w:after="0" w:line="240" w:lineRule="auto"/>
      </w:pPr>
      <w:r>
        <w:separator/>
      </w:r>
    </w:p>
  </w:endnote>
  <w:endnote w:type="continuationSeparator" w:id="0">
    <w:p w:rsidR="006618AD" w:rsidRDefault="006618AD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8AD" w:rsidRDefault="006618AD" w:rsidP="00CD5D5C">
      <w:pPr>
        <w:spacing w:after="0" w:line="240" w:lineRule="auto"/>
      </w:pPr>
      <w:r>
        <w:separator/>
      </w:r>
    </w:p>
  </w:footnote>
  <w:footnote w:type="continuationSeparator" w:id="0">
    <w:p w:rsidR="006618AD" w:rsidRDefault="006618AD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36DB3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11E6C"/>
    <w:rsid w:val="004620A9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618AD"/>
    <w:rsid w:val="00671E8C"/>
    <w:rsid w:val="00673F4C"/>
    <w:rsid w:val="0068581D"/>
    <w:rsid w:val="00687966"/>
    <w:rsid w:val="0069175E"/>
    <w:rsid w:val="006A6816"/>
    <w:rsid w:val="006C0F38"/>
    <w:rsid w:val="006D392C"/>
    <w:rsid w:val="006D54E1"/>
    <w:rsid w:val="006E79C7"/>
    <w:rsid w:val="0071329A"/>
    <w:rsid w:val="007178C4"/>
    <w:rsid w:val="00723C84"/>
    <w:rsid w:val="00766845"/>
    <w:rsid w:val="00784517"/>
    <w:rsid w:val="007A2DE1"/>
    <w:rsid w:val="007A537E"/>
    <w:rsid w:val="007B5D9D"/>
    <w:rsid w:val="007B5F0A"/>
    <w:rsid w:val="007E7734"/>
    <w:rsid w:val="0080099B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E346C"/>
    <w:rsid w:val="009F7301"/>
    <w:rsid w:val="00A066BB"/>
    <w:rsid w:val="00A44481"/>
    <w:rsid w:val="00A91119"/>
    <w:rsid w:val="00AA076D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95AF9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70EA4"/>
    <w:rsid w:val="00E9360A"/>
    <w:rsid w:val="00ED4E31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E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D4E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Normal (Web)"/>
    <w:basedOn w:val="a"/>
    <w:uiPriority w:val="99"/>
    <w:unhideWhenUsed/>
    <w:rsid w:val="006D3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83</cp:revision>
  <dcterms:created xsi:type="dcterms:W3CDTF">2021-04-28T07:08:00Z</dcterms:created>
  <dcterms:modified xsi:type="dcterms:W3CDTF">2023-03-31T09:57:00Z</dcterms:modified>
</cp:coreProperties>
</file>