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59E" w:rsidRDefault="00B2559E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B2559E" w:rsidRPr="00672D8A" w:rsidRDefault="00B2559E" w:rsidP="00672D8A">
      <w:pPr>
        <w:jc w:val="center"/>
        <w:rPr>
          <w:b/>
          <w:bCs/>
          <w:sz w:val="32"/>
          <w:szCs w:val="32"/>
        </w:rPr>
      </w:pPr>
      <w:r w:rsidRPr="00672D8A">
        <w:rPr>
          <w:b/>
          <w:bCs/>
          <w:sz w:val="32"/>
          <w:szCs w:val="32"/>
        </w:rPr>
        <w:t>Протокол</w:t>
      </w:r>
    </w:p>
    <w:p w:rsidR="00B2559E" w:rsidRPr="00672D8A" w:rsidRDefault="00B2559E" w:rsidP="00672D8A">
      <w:pPr>
        <w:jc w:val="center"/>
        <w:rPr>
          <w:b/>
          <w:bCs/>
          <w:sz w:val="28"/>
          <w:szCs w:val="28"/>
        </w:rPr>
      </w:pPr>
      <w:r w:rsidRPr="00672D8A">
        <w:rPr>
          <w:b/>
          <w:bCs/>
          <w:sz w:val="28"/>
          <w:szCs w:val="28"/>
        </w:rPr>
        <w:t>Заседания контрольно- счетной комиссии Зубово-Полянского муниципального района  Республики Мордовия</w:t>
      </w:r>
    </w:p>
    <w:p w:rsidR="00B2559E" w:rsidRDefault="00B2559E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B2559E" w:rsidRDefault="00B2559E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B2559E" w:rsidRPr="00672D8A" w:rsidRDefault="00B2559E" w:rsidP="00672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72D8A">
        <w:rPr>
          <w:sz w:val="28"/>
          <w:szCs w:val="28"/>
        </w:rPr>
        <w:t>Контрольно-счетная комиссии Зубово-Полянского муниципального района  Республики Мордовия в составе:</w:t>
      </w:r>
    </w:p>
    <w:p w:rsidR="00B2559E" w:rsidRDefault="00B2559E" w:rsidP="00672D8A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– заместитель начальника межрайонной            инспекции ФНС №6 по РМ </w:t>
      </w:r>
    </w:p>
    <w:p w:rsidR="00B2559E" w:rsidRDefault="00B2559E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– бухгалтер ООО «Электротеплосеть» </w:t>
      </w:r>
    </w:p>
    <w:p w:rsidR="00B2559E" w:rsidRDefault="00B2559E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3. Казеева Валентина Петровна – главный бухгалтер ГКУ «Социальная защита населения по Зубово-Полянскому району РМ» </w:t>
      </w:r>
    </w:p>
    <w:p w:rsidR="00B2559E" w:rsidRDefault="00B2559E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– главный бухгалтер ГКУ РМ «Центр занятости населения Зубово-Полянский» </w:t>
      </w:r>
    </w:p>
    <w:p w:rsidR="00B2559E" w:rsidRDefault="00B2559E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– главный бухгалтер </w:t>
      </w:r>
      <w:r>
        <w:rPr>
          <w:sz w:val="28"/>
          <w:szCs w:val="28"/>
          <w:lang w:eastAsia="en-US"/>
        </w:rPr>
        <w:t>ОАО « Радиодеталь»</w:t>
      </w:r>
      <w:r w:rsidRPr="00672D8A">
        <w:rPr>
          <w:sz w:val="28"/>
          <w:szCs w:val="28"/>
          <w:lang w:eastAsia="en-US"/>
        </w:rPr>
        <w:t xml:space="preserve"> </w:t>
      </w:r>
    </w:p>
    <w:p w:rsidR="00B2559E" w:rsidRDefault="00B2559E" w:rsidP="00672D8A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р</w:t>
      </w:r>
      <w:r w:rsidRPr="00672D8A">
        <w:rPr>
          <w:sz w:val="28"/>
          <w:szCs w:val="28"/>
          <w:lang w:eastAsia="en-US"/>
        </w:rPr>
        <w:t xml:space="preserve">ассмотрела, предоставленный начальником Финансового управления администрации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Шестаковой М.А. отчет об исполнении бюджета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за 2021 год.</w:t>
      </w:r>
    </w:p>
    <w:p w:rsidR="00B2559E" w:rsidRPr="00672D8A" w:rsidRDefault="00B2559E" w:rsidP="00672D8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Согласно представленного отчета бюджет </w:t>
      </w:r>
      <w:r w:rsidRPr="00672D8A">
        <w:rPr>
          <w:sz w:val="28"/>
          <w:szCs w:val="28"/>
        </w:rPr>
        <w:t xml:space="preserve">Зубово-Полянского муниципального района  </w:t>
      </w:r>
      <w:r>
        <w:rPr>
          <w:sz w:val="28"/>
          <w:szCs w:val="28"/>
        </w:rPr>
        <w:t>с учетом вносимых поправок утвержден:</w:t>
      </w:r>
    </w:p>
    <w:p w:rsidR="00B2559E" w:rsidRPr="00501911" w:rsidRDefault="00B2559E" w:rsidP="00AC7AEA">
      <w:pPr>
        <w:keepNext/>
        <w:tabs>
          <w:tab w:val="left" w:pos="150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1911">
        <w:rPr>
          <w:sz w:val="28"/>
          <w:szCs w:val="28"/>
        </w:rPr>
        <w:t xml:space="preserve">по доходам в сумме  </w:t>
      </w:r>
      <w:r>
        <w:rPr>
          <w:sz w:val="28"/>
          <w:szCs w:val="28"/>
        </w:rPr>
        <w:t>1 132 549,1</w:t>
      </w:r>
      <w:r w:rsidRPr="00501911">
        <w:rPr>
          <w:sz w:val="28"/>
          <w:szCs w:val="28"/>
        </w:rPr>
        <w:t xml:space="preserve">  тыс. руб.,</w:t>
      </w:r>
    </w:p>
    <w:p w:rsidR="00B2559E" w:rsidRPr="00501911" w:rsidRDefault="00B2559E" w:rsidP="00AC7AEA">
      <w:pPr>
        <w:keepNext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01911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1 131 999,6</w:t>
      </w:r>
      <w:r w:rsidRPr="00501911">
        <w:rPr>
          <w:sz w:val="28"/>
          <w:szCs w:val="28"/>
        </w:rPr>
        <w:t xml:space="preserve"> тыс. руб.</w:t>
      </w:r>
    </w:p>
    <w:p w:rsidR="00B2559E" w:rsidRPr="00501911" w:rsidRDefault="00B2559E" w:rsidP="00AC7AEA">
      <w:pPr>
        <w:keepNext/>
        <w:tabs>
          <w:tab w:val="left" w:pos="252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  <w:t>профицит</w:t>
      </w:r>
      <w:r w:rsidRPr="0050191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549,5</w:t>
      </w:r>
      <w:r w:rsidRPr="00501911">
        <w:rPr>
          <w:sz w:val="28"/>
          <w:szCs w:val="28"/>
        </w:rPr>
        <w:t xml:space="preserve"> тыс. руб.</w:t>
      </w:r>
    </w:p>
    <w:p w:rsidR="00B2559E" w:rsidRDefault="00B2559E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По </w:t>
      </w:r>
      <w:r w:rsidRPr="006D0724">
        <w:rPr>
          <w:b/>
          <w:bCs/>
          <w:sz w:val="28"/>
          <w:szCs w:val="28"/>
        </w:rPr>
        <w:t xml:space="preserve">Зубово-Полянскому </w:t>
      </w:r>
      <w:r w:rsidRPr="006D0724">
        <w:rPr>
          <w:sz w:val="28"/>
          <w:szCs w:val="28"/>
        </w:rPr>
        <w:t>муниципальному району прогноз по налоговым и неналоговым  доходам за 2021 год выполнен на 102,7 %, при прогнозе 175 807,3 тыс. руб., фактически поступило 180564,4 тыс. руб. Основными доходными источниками  бюджета района являются:</w:t>
      </w: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доходы физических лиц, который исполнен на 96,8 %  (план – 140 796,8 тыс. руб., факт – 136 347,0 тыс. р.), </w:t>
      </w: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от уплаты акцизов исполнены на 101,9 % (план – 8 164,8 тыс. руб., факт – 8 321,8 тыс. руб.), </w:t>
      </w: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совокупный доход исполнен на 142,5% (план – 12 498,3 тыс. руб., факт – 17 810,3 тыс. руб.), </w:t>
      </w: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государственная пошлина исполнена на 98,6 % (план – 3 594,3 тыс. руб., факт – 3 544,3 тыс. руб.), </w:t>
      </w:r>
    </w:p>
    <w:p w:rsidR="00B2559E" w:rsidRPr="006D0724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от использования имущества, находящегося в государственной и муниципальной собственности исполнены на 111,7 % (план – 5 031,8 тыс. руб., факт – 5 619,7 тыс. руб.), </w:t>
      </w:r>
    </w:p>
    <w:p w:rsidR="00B2559E" w:rsidRPr="006D0724" w:rsidRDefault="00B2559E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платежи от использования природными ресурсами исполнены на 81,2 % (план – 2 666,7 тыс. руб., факт – 2 164,9 тыс. руб.), </w:t>
      </w:r>
    </w:p>
    <w:p w:rsidR="00B2559E" w:rsidRPr="006D0724" w:rsidRDefault="00B2559E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 от оказания платных услуг (работ) и компенсации затрат государства исполнены на 279,3 % (план –  332,5 тыс. руб., факт – 928,9 тыс. руб.), </w:t>
      </w:r>
    </w:p>
    <w:p w:rsidR="00B2559E" w:rsidRPr="006D0724" w:rsidRDefault="00B2559E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-доходы от продажи материальных и нематериальных активов исполнены свыше  100 % (план  1762,5 тыс. руб.  факт составил   3 796,0 тыс. руб.),</w:t>
      </w:r>
    </w:p>
    <w:p w:rsidR="00B2559E" w:rsidRPr="003250E6" w:rsidRDefault="00B2559E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-штрафы, санкции, возмещение ущерба - данные денежные взыскания исполнены свыше  100 % (план -959,6 тыс. руб., факт составляет 2043,7 тыс. руб.).</w:t>
      </w:r>
    </w:p>
    <w:p w:rsidR="00B2559E" w:rsidRDefault="00B2559E" w:rsidP="00AC7AEA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</w:t>
      </w:r>
      <w:r w:rsidRPr="00AC7AEA">
        <w:rPr>
          <w:i/>
          <w:iCs/>
          <w:sz w:val="28"/>
          <w:szCs w:val="28"/>
        </w:rPr>
        <w:t>Безвозмездные поступления</w:t>
      </w:r>
      <w:r w:rsidRPr="00501911">
        <w:rPr>
          <w:sz w:val="28"/>
          <w:szCs w:val="28"/>
        </w:rPr>
        <w:t xml:space="preserve"> из б</w:t>
      </w:r>
      <w:r>
        <w:rPr>
          <w:sz w:val="28"/>
          <w:szCs w:val="28"/>
        </w:rPr>
        <w:t>юджета Республики  Мордовия 2021</w:t>
      </w:r>
      <w:r w:rsidRPr="00501911">
        <w:rPr>
          <w:sz w:val="28"/>
          <w:szCs w:val="28"/>
        </w:rPr>
        <w:t xml:space="preserve">год составили </w:t>
      </w:r>
      <w:r>
        <w:rPr>
          <w:sz w:val="28"/>
          <w:szCs w:val="28"/>
        </w:rPr>
        <w:t>951984,7</w:t>
      </w:r>
      <w:r w:rsidRPr="00501911">
        <w:rPr>
          <w:sz w:val="28"/>
          <w:szCs w:val="28"/>
        </w:rPr>
        <w:t xml:space="preserve"> тыс. руб. при </w:t>
      </w:r>
      <w:r>
        <w:rPr>
          <w:sz w:val="28"/>
          <w:szCs w:val="28"/>
        </w:rPr>
        <w:t>плане 953461,3 тыс. руб. (</w:t>
      </w:r>
      <w:r w:rsidRPr="00501911">
        <w:rPr>
          <w:sz w:val="28"/>
          <w:szCs w:val="28"/>
        </w:rPr>
        <w:t>первоначальн</w:t>
      </w:r>
      <w:r>
        <w:rPr>
          <w:sz w:val="28"/>
          <w:szCs w:val="28"/>
        </w:rPr>
        <w:t xml:space="preserve">ый </w:t>
      </w:r>
      <w:r w:rsidRPr="00501911">
        <w:rPr>
          <w:sz w:val="28"/>
          <w:szCs w:val="28"/>
        </w:rPr>
        <w:t xml:space="preserve"> план </w:t>
      </w:r>
      <w:r>
        <w:rPr>
          <w:sz w:val="28"/>
          <w:szCs w:val="28"/>
        </w:rPr>
        <w:t>396 713,7</w:t>
      </w:r>
      <w:r w:rsidRPr="00501911">
        <w:rPr>
          <w:sz w:val="28"/>
          <w:szCs w:val="28"/>
        </w:rPr>
        <w:t xml:space="preserve">  тыс. руб.</w:t>
      </w:r>
      <w:r>
        <w:rPr>
          <w:sz w:val="28"/>
          <w:szCs w:val="28"/>
        </w:rPr>
        <w:t>).</w:t>
      </w:r>
    </w:p>
    <w:p w:rsidR="00B2559E" w:rsidRDefault="00B2559E" w:rsidP="00AC7AEA">
      <w:pPr>
        <w:rPr>
          <w:sz w:val="28"/>
          <w:szCs w:val="28"/>
        </w:rPr>
      </w:pPr>
    </w:p>
    <w:tbl>
      <w:tblPr>
        <w:tblW w:w="9415" w:type="dxa"/>
        <w:tblCellSpacing w:w="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70"/>
        <w:gridCol w:w="1440"/>
        <w:gridCol w:w="1800"/>
        <w:gridCol w:w="1478"/>
        <w:gridCol w:w="1427"/>
      </w:tblGrid>
      <w:tr w:rsidR="00B2559E" w:rsidRPr="00CC5D09">
        <w:trPr>
          <w:trHeight w:val="255"/>
          <w:tblCellSpacing w:w="0" w:type="dxa"/>
        </w:trPr>
        <w:tc>
          <w:tcPr>
            <w:tcW w:w="3270" w:type="dxa"/>
            <w:vMerge w:val="restart"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</w:p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240" w:type="dxa"/>
            <w:gridSpan w:val="2"/>
            <w:tcBorders>
              <w:top w:val="single" w:sz="12" w:space="0" w:color="003366"/>
              <w:left w:val="single" w:sz="6" w:space="0" w:color="003366"/>
              <w:bottom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Факт</w:t>
            </w:r>
          </w:p>
        </w:tc>
        <w:tc>
          <w:tcPr>
            <w:tcW w:w="1478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% исполнения к факту 2020</w:t>
            </w:r>
          </w:p>
        </w:tc>
        <w:tc>
          <w:tcPr>
            <w:tcW w:w="1427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Абсолютное отклонение</w:t>
            </w:r>
          </w:p>
        </w:tc>
      </w:tr>
      <w:tr w:rsidR="00B2559E" w:rsidRPr="00CC5D09">
        <w:trPr>
          <w:trHeight w:val="405"/>
          <w:tblCellSpacing w:w="0" w:type="dxa"/>
        </w:trPr>
        <w:tc>
          <w:tcPr>
            <w:tcW w:w="3270" w:type="dxa"/>
            <w:vMerge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vAlign w:val="center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2020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2021</w:t>
            </w:r>
          </w:p>
        </w:tc>
        <w:tc>
          <w:tcPr>
            <w:tcW w:w="1478" w:type="dxa"/>
            <w:vMerge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vAlign w:val="center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vAlign w:val="center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</w:p>
        </w:tc>
      </w:tr>
      <w:tr w:rsidR="00B2559E" w:rsidRPr="00CC5D09">
        <w:trPr>
          <w:trHeight w:val="420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Безвозмездные перечисления, в том числе: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542 027,2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951984,7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175,6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409957,5</w:t>
            </w:r>
          </w:p>
        </w:tc>
      </w:tr>
      <w:tr w:rsidR="00B2559E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дотации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31 763,5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40840,2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128,6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9076,7</w:t>
            </w:r>
          </w:p>
        </w:tc>
      </w:tr>
      <w:tr w:rsidR="00B2559E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субсидии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25 237,9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349696,6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1385,6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324458,7</w:t>
            </w:r>
          </w:p>
        </w:tc>
      </w:tr>
      <w:tr w:rsidR="00B2559E" w:rsidRPr="00CC5D09">
        <w:trPr>
          <w:trHeight w:val="25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субвенции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476 239,9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530922,4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111,5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54682,5</w:t>
            </w:r>
          </w:p>
        </w:tc>
      </w:tr>
      <w:tr w:rsidR="00B2559E" w:rsidRPr="00CC5D09">
        <w:trPr>
          <w:trHeight w:val="28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иные межбюджетные трансферты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8 866,9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29966,1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337,9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21099,2</w:t>
            </w:r>
          </w:p>
        </w:tc>
      </w:tr>
      <w:tr w:rsidR="00B2559E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- прочие безвозмездные поступления 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26,7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559,4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195,1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532,7</w:t>
            </w:r>
          </w:p>
        </w:tc>
      </w:tr>
      <w:tr w:rsidR="00B2559E" w:rsidRPr="00CC5D09">
        <w:trPr>
          <w:trHeight w:val="46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возврат остатков субсидий, субвенций и иных МБТ прошлых лет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-107,7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12" w:space="0" w:color="003366"/>
            </w:tcBorders>
            <w:shd w:val="clear" w:color="auto" w:fill="CCECFF"/>
          </w:tcPr>
          <w:p w:rsidR="00B2559E" w:rsidRPr="00CC5D09" w:rsidRDefault="00B2559E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Х</w:t>
            </w:r>
          </w:p>
        </w:tc>
      </w:tr>
    </w:tbl>
    <w:p w:rsidR="00B2559E" w:rsidRDefault="00B2559E" w:rsidP="00AC7AEA">
      <w:pPr>
        <w:rPr>
          <w:sz w:val="28"/>
          <w:szCs w:val="28"/>
        </w:rPr>
      </w:pPr>
    </w:p>
    <w:p w:rsidR="00B2559E" w:rsidRPr="00501911" w:rsidRDefault="00B2559E" w:rsidP="00AC7AEA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Бюджет Зубово-Полянского </w:t>
      </w:r>
      <w:r w:rsidRPr="003424A8">
        <w:rPr>
          <w:sz w:val="28"/>
          <w:szCs w:val="28"/>
        </w:rPr>
        <w:t>муниципального района</w:t>
      </w:r>
      <w:r w:rsidRPr="00501911">
        <w:rPr>
          <w:b/>
          <w:bCs/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по расходам исполнен на </w:t>
      </w:r>
      <w:r>
        <w:rPr>
          <w:sz w:val="28"/>
          <w:szCs w:val="28"/>
        </w:rPr>
        <w:t>1 131999,6 тыс. руб. или 99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>% к годовому плану</w:t>
      </w:r>
      <w:r>
        <w:rPr>
          <w:sz w:val="28"/>
          <w:szCs w:val="28"/>
        </w:rPr>
        <w:t xml:space="preserve"> (1 139 298,3 тыс. руб.)</w:t>
      </w:r>
      <w:r w:rsidRPr="00501911">
        <w:rPr>
          <w:sz w:val="28"/>
          <w:szCs w:val="28"/>
        </w:rPr>
        <w:t xml:space="preserve">. Темп роста расходов к уровню прошлого года составил </w:t>
      </w:r>
      <w:r>
        <w:rPr>
          <w:sz w:val="28"/>
          <w:szCs w:val="28"/>
        </w:rPr>
        <w:t>161,6</w:t>
      </w:r>
      <w:r w:rsidRPr="00501911">
        <w:rPr>
          <w:sz w:val="28"/>
          <w:szCs w:val="28"/>
        </w:rPr>
        <w:t>%</w:t>
      </w:r>
    </w:p>
    <w:p w:rsidR="00B2559E" w:rsidRDefault="00B2559E" w:rsidP="00AC7AEA">
      <w:r w:rsidRPr="00501911">
        <w:rPr>
          <w:sz w:val="28"/>
          <w:szCs w:val="28"/>
        </w:rPr>
        <w:t>По итогам  20</w:t>
      </w:r>
      <w:r>
        <w:rPr>
          <w:sz w:val="28"/>
          <w:szCs w:val="28"/>
        </w:rPr>
        <w:t xml:space="preserve">21 </w:t>
      </w:r>
      <w:r w:rsidRPr="00501911">
        <w:rPr>
          <w:sz w:val="28"/>
          <w:szCs w:val="28"/>
        </w:rPr>
        <w:t xml:space="preserve"> года </w:t>
      </w:r>
      <w:r w:rsidRPr="003424A8">
        <w:rPr>
          <w:sz w:val="28"/>
          <w:szCs w:val="28"/>
        </w:rPr>
        <w:t>бюджет муниципального образования</w:t>
      </w:r>
      <w:r w:rsidRPr="0050191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 </w:t>
      </w:r>
      <w:r w:rsidRPr="00501911">
        <w:rPr>
          <w:sz w:val="28"/>
          <w:szCs w:val="28"/>
        </w:rPr>
        <w:t xml:space="preserve"> с </w:t>
      </w:r>
      <w:r>
        <w:rPr>
          <w:sz w:val="28"/>
          <w:szCs w:val="28"/>
        </w:rPr>
        <w:t>про</w:t>
      </w:r>
      <w:r w:rsidRPr="00501911">
        <w:rPr>
          <w:sz w:val="28"/>
          <w:szCs w:val="28"/>
        </w:rPr>
        <w:t xml:space="preserve">фицитом в сумме </w:t>
      </w:r>
      <w:r>
        <w:rPr>
          <w:sz w:val="28"/>
          <w:szCs w:val="28"/>
        </w:rPr>
        <w:t xml:space="preserve">549,5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>.</w:t>
      </w:r>
    </w:p>
    <w:p w:rsidR="00B2559E" w:rsidRPr="00501911" w:rsidRDefault="00B2559E" w:rsidP="003424A8">
      <w:pPr>
        <w:widowControl w:val="0"/>
        <w:ind w:firstLine="540"/>
        <w:jc w:val="both"/>
        <w:rPr>
          <w:rStyle w:val="highlight"/>
          <w:color w:val="FF0000"/>
          <w:sz w:val="28"/>
          <w:szCs w:val="28"/>
        </w:rPr>
      </w:pPr>
      <w:r w:rsidRPr="00501911">
        <w:rPr>
          <w:sz w:val="28"/>
          <w:szCs w:val="28"/>
        </w:rPr>
        <w:t>Анализ исполнения консолидированного бюджета по расходам в разрезе отраслей приведен ниже.</w:t>
      </w:r>
    </w:p>
    <w:p w:rsidR="00B2559E" w:rsidRPr="00501911" w:rsidRDefault="00B2559E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tbl>
      <w:tblPr>
        <w:tblW w:w="5000" w:type="pct"/>
        <w:tblInd w:w="-106" w:type="dxa"/>
        <w:tblLook w:val="0000"/>
      </w:tblPr>
      <w:tblGrid>
        <w:gridCol w:w="1236"/>
        <w:gridCol w:w="3345"/>
        <w:gridCol w:w="1729"/>
        <w:gridCol w:w="1725"/>
        <w:gridCol w:w="1536"/>
      </w:tblGrid>
      <w:tr w:rsidR="00B2559E" w:rsidRPr="00501911">
        <w:trPr>
          <w:trHeight w:val="335"/>
        </w:trPr>
        <w:tc>
          <w:tcPr>
            <w:tcW w:w="5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Раздел</w:t>
            </w:r>
          </w:p>
        </w:tc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Наименование</w:t>
            </w:r>
          </w:p>
        </w:tc>
        <w:tc>
          <w:tcPr>
            <w:tcW w:w="2705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B2559E" w:rsidRPr="00501911">
        <w:trPr>
          <w:trHeight w:val="307"/>
        </w:trPr>
        <w:tc>
          <w:tcPr>
            <w:tcW w:w="5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План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Факт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559E" w:rsidRPr="00501911" w:rsidRDefault="00B2559E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Отношение (%)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ОБЩЕГОСУДАРСТВЕННЫЕ ВОПРОСЫ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>
            <w:pPr>
              <w:jc w:val="center"/>
            </w:pPr>
            <w:r>
              <w:t>62163,7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>
            <w:pPr>
              <w:jc w:val="center"/>
            </w:pPr>
            <w:r>
              <w:t>61928,2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>
            <w:pPr>
              <w:jc w:val="center"/>
            </w:pPr>
            <w:r w:rsidRPr="00AC1A31">
              <w:t>9</w:t>
            </w:r>
            <w:r>
              <w:t>9,6</w:t>
            </w:r>
          </w:p>
        </w:tc>
      </w:tr>
      <w:tr w:rsidR="00B2559E" w:rsidRPr="00501911">
        <w:trPr>
          <w:trHeight w:val="615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НАЦИОНАЛЬНАЯ БЕЗОПАСНОСТЬ И ПРАВООХРАНИТЕЛЬНАЯ ДЕЯТЕЛЬНОСТЬ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4226,6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4226,6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НАЦИОНАЛЬНАЯ ЭКОНОМИКА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29547,5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23304,5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 w:rsidRPr="00AC1A31">
              <w:t>7</w:t>
            </w:r>
            <w:r>
              <w:t>8,9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0500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ЖИЛИЩНО-КОММУНАЛЬНОЕ ХОЗЯЙСТВО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115372,3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115372,3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100,0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>
              <w:t>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AC1A31" w:rsidRDefault="00B2559E" w:rsidP="00AC1A31">
            <w:pPr>
              <w:jc w:val="center"/>
              <w:rPr>
                <w:sz w:val="28"/>
                <w:szCs w:val="28"/>
              </w:rPr>
            </w:pPr>
            <w:r w:rsidRPr="00AC1A31">
              <w:rPr>
                <w:sz w:val="28"/>
                <w:szCs w:val="28"/>
              </w:rPr>
              <w:t>Охрана окружающей среды</w:t>
            </w:r>
          </w:p>
          <w:p w:rsidR="00B2559E" w:rsidRPr="00501911" w:rsidRDefault="00B2559E" w:rsidP="00077740">
            <w:pPr>
              <w:jc w:val="center"/>
            </w:pP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Default="00B2559E" w:rsidP="00305B0A">
            <w:pPr>
              <w:jc w:val="center"/>
            </w:pPr>
            <w:r>
              <w:t>3141,9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Default="00B2559E" w:rsidP="00305B0A">
            <w:pPr>
              <w:jc w:val="center"/>
            </w:pPr>
            <w:r>
              <w:t>3141,9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</w:t>
            </w:r>
            <w:r w:rsidRPr="00AC1A31">
              <w:t>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0700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ОБРАЗОВАНИЕ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794822,7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794591,6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99,9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0800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КУЛЬТУРА, КИНЕМАТОГРАФИЯ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105176,3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105176,3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1000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СОЦИАЛЬНАЯ ПОЛИТИКА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20690,4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20121,3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E532D8">
            <w:r>
              <w:t xml:space="preserve">       97,2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1100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ФИЗИЧЕСКАЯ КУЛЬТУРА И СПОРТ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85,1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65,1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76,5</w:t>
            </w:r>
          </w:p>
        </w:tc>
      </w:tr>
      <w:tr w:rsidR="00B2559E" w:rsidRPr="00501911">
        <w:trPr>
          <w:trHeight w:val="615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1200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СРЕДСТВА МАССОВОЙ ИНФОРМАЦИИ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1300,0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1300,0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BC716E">
            <w:pPr>
              <w:jc w:val="center"/>
            </w:pPr>
            <w:r>
              <w:t>100</w:t>
            </w:r>
          </w:p>
        </w:tc>
      </w:tr>
      <w:tr w:rsidR="00B2559E" w:rsidRPr="00501911">
        <w:trPr>
          <w:trHeight w:val="1229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1300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ОБСЛУЖИВАНИЕ ГОСУДАРСТВЕННОГО И МУНИЦИПАЛЬНОГО ДОЛГА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123,7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123,7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 w:rsidP="00305B0A">
            <w:pPr>
              <w:jc w:val="center"/>
            </w:pPr>
            <w:r>
              <w:t>100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ind w:firstLine="540"/>
              <w:jc w:val="center"/>
            </w:pPr>
            <w:r>
              <w:t>1400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2559E" w:rsidRDefault="00B2559E" w:rsidP="00077740">
            <w:pPr>
              <w:jc w:val="center"/>
            </w:pPr>
            <w:r>
              <w:t>2648,0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2559E" w:rsidRDefault="00B2559E" w:rsidP="00077740">
            <w:pPr>
              <w:jc w:val="center"/>
            </w:pPr>
            <w:r>
              <w:t>2648,0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B2559E" w:rsidRPr="00501911">
        <w:trPr>
          <w:trHeight w:val="307"/>
        </w:trPr>
        <w:tc>
          <w:tcPr>
            <w:tcW w:w="5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ind w:firstLine="540"/>
              <w:jc w:val="center"/>
            </w:pP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2559E" w:rsidRPr="00501911" w:rsidRDefault="00B2559E" w:rsidP="00077740">
            <w:pPr>
              <w:jc w:val="center"/>
            </w:pPr>
            <w:r w:rsidRPr="00501911">
              <w:t>РАСХОДЫ БЮДЖЕТА - ИТОГО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2559E" w:rsidRPr="00501911" w:rsidRDefault="00B2559E" w:rsidP="00077740">
            <w:pPr>
              <w:jc w:val="center"/>
            </w:pPr>
            <w:r>
              <w:t>1139298,3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2559E" w:rsidRPr="00501911" w:rsidRDefault="00B2559E" w:rsidP="00077740">
            <w:pPr>
              <w:jc w:val="center"/>
            </w:pPr>
            <w:r>
              <w:t>1131999,6</w:t>
            </w:r>
          </w:p>
        </w:tc>
        <w:tc>
          <w:tcPr>
            <w:tcW w:w="8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B2559E" w:rsidRPr="00AC1A31" w:rsidRDefault="00B2559E">
            <w:pPr>
              <w:jc w:val="center"/>
            </w:pPr>
            <w:r>
              <w:t>99,4</w:t>
            </w:r>
          </w:p>
        </w:tc>
      </w:tr>
    </w:tbl>
    <w:p w:rsidR="00B2559E" w:rsidRPr="00501911" w:rsidRDefault="00B2559E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p w:rsidR="00B2559E" w:rsidRPr="00501911" w:rsidRDefault="00B2559E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Основной характеристикой бюджета остается его  социальная направленность. Расходы  на обеспечение деятельности социально-культурной сферы района (с учетом межбюджетных трансфертов) составили </w:t>
      </w:r>
      <w:r>
        <w:rPr>
          <w:sz w:val="28"/>
          <w:szCs w:val="28"/>
        </w:rPr>
        <w:t>919 954,3</w:t>
      </w:r>
      <w:r w:rsidRPr="00501911">
        <w:rPr>
          <w:sz w:val="28"/>
          <w:szCs w:val="28"/>
        </w:rPr>
        <w:t xml:space="preserve"> тыс. руб. или 8</w:t>
      </w:r>
      <w:r>
        <w:rPr>
          <w:sz w:val="28"/>
          <w:szCs w:val="28"/>
        </w:rPr>
        <w:t>1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 xml:space="preserve">% всех расходов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бюджета (в 20</w:t>
      </w:r>
      <w:r>
        <w:rPr>
          <w:sz w:val="28"/>
          <w:szCs w:val="28"/>
        </w:rPr>
        <w:t>20</w:t>
      </w:r>
      <w:r w:rsidRPr="00501911">
        <w:rPr>
          <w:sz w:val="28"/>
          <w:szCs w:val="28"/>
        </w:rPr>
        <w:t xml:space="preserve"> году их доля составляла </w:t>
      </w:r>
      <w:r>
        <w:rPr>
          <w:sz w:val="28"/>
          <w:szCs w:val="28"/>
        </w:rPr>
        <w:t>85,1</w:t>
      </w:r>
      <w:r w:rsidRPr="00501911">
        <w:rPr>
          <w:sz w:val="28"/>
          <w:szCs w:val="28"/>
        </w:rPr>
        <w:t>%). Высокая доля расходов бюджета социальной направленности не позволяет  увеличивать объемы бюджетных средств, направляемых в объекты капитального строительства муниципальной собственности.</w:t>
      </w:r>
    </w:p>
    <w:p w:rsidR="00B2559E" w:rsidRPr="00501911" w:rsidRDefault="00B2559E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Наибольший объем расходов бюджета составляют расходы на образование, это </w:t>
      </w:r>
      <w:r>
        <w:rPr>
          <w:sz w:val="28"/>
          <w:szCs w:val="28"/>
        </w:rPr>
        <w:t>794 591,6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 xml:space="preserve"> </w:t>
      </w:r>
      <w:r w:rsidRPr="00501911">
        <w:rPr>
          <w:sz w:val="28"/>
          <w:szCs w:val="28"/>
        </w:rPr>
        <w:t>7</w:t>
      </w:r>
      <w:r>
        <w:rPr>
          <w:sz w:val="28"/>
          <w:szCs w:val="28"/>
        </w:rPr>
        <w:t xml:space="preserve">0,2 </w:t>
      </w:r>
      <w:r w:rsidRPr="00501911">
        <w:rPr>
          <w:sz w:val="28"/>
          <w:szCs w:val="28"/>
        </w:rPr>
        <w:t xml:space="preserve">% в общем объеме расходов. Из них </w:t>
      </w:r>
      <w:r w:rsidRPr="0008178C">
        <w:rPr>
          <w:color w:val="000000"/>
          <w:sz w:val="28"/>
          <w:szCs w:val="28"/>
        </w:rPr>
        <w:t>694 894,8 млн. руб. (87,5%)</w:t>
      </w:r>
      <w:r>
        <w:rPr>
          <w:color w:val="000000"/>
          <w:sz w:val="28"/>
          <w:szCs w:val="28"/>
        </w:rPr>
        <w:t xml:space="preserve">  </w:t>
      </w:r>
      <w:r w:rsidRPr="0008178C">
        <w:rPr>
          <w:sz w:val="28"/>
          <w:szCs w:val="28"/>
        </w:rPr>
        <w:t>-</w:t>
      </w:r>
      <w:r w:rsidRPr="00501911">
        <w:rPr>
          <w:sz w:val="28"/>
          <w:szCs w:val="28"/>
        </w:rPr>
        <w:t xml:space="preserve"> расходы осуществляемые за счет субвенций на исполнение переданных полномочий Республики Мордовия и целевых субсидий</w:t>
      </w:r>
      <w:r>
        <w:rPr>
          <w:sz w:val="28"/>
          <w:szCs w:val="28"/>
        </w:rPr>
        <w:t xml:space="preserve"> (на организацию горячего питания обучающимся и на обеспечение выплат ежемесячного денежного вознаграждения за классное руководство педагогическим работникам)</w:t>
      </w:r>
      <w:r w:rsidRPr="00501911">
        <w:rPr>
          <w:sz w:val="28"/>
          <w:szCs w:val="28"/>
        </w:rPr>
        <w:t>.</w:t>
      </w:r>
      <w:r w:rsidRPr="0008178C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А так же в</w:t>
      </w:r>
      <w:r w:rsidRPr="0008178C">
        <w:rPr>
          <w:color w:val="000000"/>
          <w:sz w:val="28"/>
          <w:szCs w:val="28"/>
        </w:rPr>
        <w:t xml:space="preserve"> 2021 году  поступ</w:t>
      </w:r>
      <w:r>
        <w:rPr>
          <w:color w:val="000000"/>
          <w:sz w:val="28"/>
          <w:szCs w:val="28"/>
        </w:rPr>
        <w:t>и</w:t>
      </w:r>
      <w:r w:rsidRPr="0008178C">
        <w:rPr>
          <w:color w:val="000000"/>
          <w:sz w:val="28"/>
          <w:szCs w:val="28"/>
        </w:rPr>
        <w:t>ла с</w:t>
      </w:r>
      <w:r w:rsidRPr="0008178C">
        <w:rPr>
          <w:sz w:val="28"/>
          <w:szCs w:val="28"/>
        </w:rPr>
        <w:t>убсидия на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дополнительного образования (114 276,6 тыс. руб.).</w:t>
      </w:r>
    </w:p>
    <w:p w:rsidR="00B2559E" w:rsidRDefault="00B2559E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Расходы на культуру составили 105 176,3 тыс. рублей или </w:t>
      </w:r>
      <w:r>
        <w:rPr>
          <w:color w:val="000000"/>
          <w:sz w:val="28"/>
          <w:szCs w:val="28"/>
        </w:rPr>
        <w:t>9</w:t>
      </w:r>
      <w:r w:rsidRPr="00CA17D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3 </w:t>
      </w:r>
      <w:r w:rsidRPr="00CA17D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 xml:space="preserve"> </w:t>
      </w:r>
      <w:r w:rsidRPr="00CA17DD">
        <w:rPr>
          <w:color w:val="000000"/>
          <w:sz w:val="28"/>
          <w:szCs w:val="28"/>
        </w:rPr>
        <w:t>в общем объеме расходов бюджета. Из них 36 497,0 тыс. рублей (34,7%) это расходы, осуществляемые за счет местного бюджета Зубово-Полянского муниципального района. В 2021 году по отрасли культура, кинематография была субсидия на строительство объекта "Культурно - досуговый центр в с. Покровские Селищи ул. Монастырская»  (58 320,0 тыс. руб.).</w:t>
      </w:r>
    </w:p>
    <w:p w:rsidR="00B2559E" w:rsidRPr="00CA17DD" w:rsidRDefault="00B2559E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</w:p>
    <w:p w:rsidR="00B2559E" w:rsidRPr="00CA17DD" w:rsidRDefault="00B2559E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 Расходы на социальную политику составили </w:t>
      </w:r>
      <w:r>
        <w:rPr>
          <w:color w:val="000000"/>
          <w:sz w:val="28"/>
          <w:szCs w:val="28"/>
        </w:rPr>
        <w:t>20 121,3</w:t>
      </w:r>
      <w:r w:rsidRPr="00CA17DD">
        <w:rPr>
          <w:color w:val="000000"/>
          <w:sz w:val="28"/>
          <w:szCs w:val="28"/>
        </w:rPr>
        <w:t xml:space="preserve"> тыс. руб. или </w:t>
      </w:r>
      <w:r>
        <w:rPr>
          <w:color w:val="000000"/>
          <w:sz w:val="28"/>
          <w:szCs w:val="28"/>
        </w:rPr>
        <w:t xml:space="preserve">1,8 </w:t>
      </w:r>
      <w:r w:rsidRPr="00CA17DD">
        <w:rPr>
          <w:color w:val="000000"/>
          <w:sz w:val="28"/>
          <w:szCs w:val="28"/>
        </w:rPr>
        <w:t xml:space="preserve">% из них 18 098,7 тыс. руб. (76,2%), это расходы, осуществляемые за счет межбюджетных трансфертов, предоставляемых из бюджета Республики Мордовия. </w:t>
      </w:r>
    </w:p>
    <w:p w:rsidR="00B2559E" w:rsidRPr="00BF623B" w:rsidRDefault="00B2559E" w:rsidP="00BF623B">
      <w:pPr>
        <w:ind w:firstLine="540"/>
        <w:jc w:val="both"/>
        <w:rPr>
          <w:sz w:val="28"/>
          <w:szCs w:val="28"/>
        </w:rPr>
      </w:pPr>
      <w:r w:rsidRPr="00BF623B">
        <w:rPr>
          <w:color w:val="000000"/>
          <w:sz w:val="28"/>
          <w:szCs w:val="28"/>
        </w:rPr>
        <w:t xml:space="preserve">В соответствии с Федеральным законом 83-ФЗ  финансирование муниципальных бюджетных учреждений (в течение  2021 года 42 учреждения)  в 2021 году осуществлялось в виде предоставления им субсидий на обеспечение выполнения муниципальных заданий и субсидий на иные цели. За  2021 год было предоставлено субсидий бюджетным учреждениям на финансовое обеспечение муниципальных заданий по предоставлению муниципальных услуг (работ) в общей сумме 745,4 млн. рублей, из них за счет местного бюджета 150,3 млн. рублей. </w:t>
      </w:r>
    </w:p>
    <w:p w:rsidR="00B2559E" w:rsidRPr="00501911" w:rsidRDefault="00B2559E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rStyle w:val="highlight"/>
          <w:sz w:val="28"/>
          <w:szCs w:val="28"/>
        </w:rPr>
      </w:pPr>
      <w:r w:rsidRPr="00501911">
        <w:rPr>
          <w:rStyle w:val="highlight"/>
          <w:sz w:val="28"/>
          <w:szCs w:val="28"/>
        </w:rPr>
        <w:t>Расходование всех субсидий  учреждениями осуществлялось в соответствии с доведёнными  муниципальными заданиями, заключенными Соглашениями и утвержденными планами финансово-хозяйственной деятельности учреждений бюджетных учреждений.</w:t>
      </w:r>
    </w:p>
    <w:p w:rsidR="00B2559E" w:rsidRPr="00F17184" w:rsidRDefault="00B2559E" w:rsidP="00F17184">
      <w:pPr>
        <w:shd w:val="clear" w:color="auto" w:fill="FFFFFF"/>
        <w:ind w:firstLine="540"/>
        <w:jc w:val="both"/>
        <w:rPr>
          <w:sz w:val="28"/>
          <w:szCs w:val="28"/>
          <w:shd w:val="clear" w:color="auto" w:fill="FFFFFF"/>
        </w:rPr>
      </w:pPr>
      <w:r w:rsidRPr="00F17184">
        <w:rPr>
          <w:color w:val="000000"/>
          <w:sz w:val="28"/>
          <w:szCs w:val="28"/>
        </w:rPr>
        <w:t xml:space="preserve">Особое внимание уделялось своевременному финансированию расходов по предоставлению </w:t>
      </w:r>
      <w:r w:rsidRPr="00F17184">
        <w:rPr>
          <w:b/>
          <w:bCs/>
          <w:color w:val="000000"/>
          <w:sz w:val="28"/>
          <w:szCs w:val="28"/>
        </w:rPr>
        <w:t>мер социальной поддержки</w:t>
      </w:r>
      <w:r w:rsidRPr="00F17184">
        <w:rPr>
          <w:color w:val="000000"/>
          <w:sz w:val="28"/>
          <w:szCs w:val="28"/>
        </w:rPr>
        <w:t xml:space="preserve"> отдельным категориям граждан и выплатам социального характера. На эти цели из консолидированного бюджета района в 2021 году выделено  </w:t>
      </w:r>
      <w:r>
        <w:rPr>
          <w:color w:val="000000"/>
          <w:sz w:val="28"/>
          <w:szCs w:val="28"/>
        </w:rPr>
        <w:t>5845,5</w:t>
      </w:r>
      <w:r w:rsidRPr="00F17184">
        <w:rPr>
          <w:color w:val="000000"/>
          <w:sz w:val="28"/>
          <w:szCs w:val="28"/>
        </w:rPr>
        <w:t xml:space="preserve"> тыс. руб. Из них: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- 303,0 тыс. руб. - расходы на выплату единовременного пособия при всех формах устройства детей в семью, лишенных родительского попечения (единовременное пособие выплачено на 5 детей);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- 3 526,9 тыс. руб. - расходы на содержание ребенка в семье опекуна  и  приемной семье, а также вознаграждение, причитающееся приемному родителю, количество приемных семей - 5; количество детей, находящихся в приемной семье, на содержание которых выплачиваются денежные средства - 5 человек;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2 013,6</w:t>
      </w:r>
      <w:r w:rsidRPr="00F17184">
        <w:rPr>
          <w:color w:val="000000"/>
          <w:sz w:val="28"/>
          <w:szCs w:val="28"/>
        </w:rPr>
        <w:t xml:space="preserve"> тыс. руб. - расходы на исполнение публичных нормативных обязательств, предусмотренных бюджетом района (это доплаты к пенсиям муниципальных служащих; 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2</w:t>
      </w:r>
      <w:r w:rsidRPr="00F17184">
        <w:rPr>
          <w:color w:val="000000"/>
          <w:sz w:val="28"/>
          <w:szCs w:val="28"/>
        </w:rPr>
        <w:t>,0 тыс. руб. - материальная помощь гражданам  на основании распоряжений Глав  поселений Зубово-Полянского муниципального района Республики Мордовия.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Бюджетные расходы</w:t>
      </w:r>
      <w:r w:rsidRPr="00F17184">
        <w:rPr>
          <w:b/>
          <w:bCs/>
          <w:color w:val="000000"/>
          <w:sz w:val="28"/>
          <w:szCs w:val="28"/>
        </w:rPr>
        <w:t xml:space="preserve"> по обеспечению жильем</w:t>
      </w:r>
      <w:r w:rsidRPr="00F17184">
        <w:rPr>
          <w:color w:val="000000"/>
          <w:sz w:val="28"/>
          <w:szCs w:val="28"/>
        </w:rPr>
        <w:t xml:space="preserve"> отдельных категорий граждан за счет средств республиканского и федерального бюджета составили 7 039,6 тыс. руб.</w:t>
      </w:r>
      <w:r w:rsidRPr="00F17184">
        <w:rPr>
          <w:color w:val="FF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Из них: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- 6 090,2  тыс. руб.  - расходы по обеспечению жильем детей-сирот, детей, оставшихся без попечения родителей и лиц из их числа в соответствии с Законом Республики Мордовия – приобретено 5 жилых помещения;</w:t>
      </w:r>
    </w:p>
    <w:p w:rsidR="00B2559E" w:rsidRDefault="00B2559E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>- 2737,3 тыс. руб. - расходы на обеспечение жильем молодых семей (1 семья) и молодых специалистов на селе (1 семья), (в 2020 году 6 семей).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На поддержку </w:t>
      </w:r>
      <w:r w:rsidRPr="00F17184">
        <w:rPr>
          <w:b/>
          <w:bCs/>
          <w:color w:val="000000"/>
          <w:sz w:val="28"/>
          <w:szCs w:val="28"/>
        </w:rPr>
        <w:t>Дорожного хозяйства</w:t>
      </w:r>
      <w:r w:rsidRPr="00F17184">
        <w:rPr>
          <w:color w:val="000000"/>
          <w:sz w:val="28"/>
          <w:szCs w:val="28"/>
        </w:rPr>
        <w:t xml:space="preserve"> в 2021 году направлено  из всех уровней бюджетов </w:t>
      </w:r>
      <w:r>
        <w:rPr>
          <w:color w:val="000000"/>
          <w:sz w:val="28"/>
          <w:szCs w:val="28"/>
        </w:rPr>
        <w:t>19 383,5</w:t>
      </w:r>
      <w:r w:rsidRPr="00F17184">
        <w:rPr>
          <w:color w:val="000000"/>
          <w:sz w:val="28"/>
          <w:szCs w:val="28"/>
        </w:rPr>
        <w:t xml:space="preserve"> тыс. руб., при плане на год </w:t>
      </w:r>
      <w:r>
        <w:rPr>
          <w:color w:val="000000"/>
          <w:sz w:val="28"/>
          <w:szCs w:val="28"/>
        </w:rPr>
        <w:t>24 973,3</w:t>
      </w:r>
      <w:r w:rsidRPr="00F17184">
        <w:rPr>
          <w:color w:val="000000"/>
          <w:sz w:val="28"/>
          <w:szCs w:val="28"/>
        </w:rPr>
        <w:t xml:space="preserve"> тыс. руб. в том числе:</w:t>
      </w:r>
    </w:p>
    <w:p w:rsidR="00B2559E" w:rsidRPr="00F17184" w:rsidRDefault="00B2559E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из бюджета Российской Федерации    поступило  </w:t>
      </w:r>
      <w:r>
        <w:rPr>
          <w:color w:val="000000"/>
          <w:sz w:val="28"/>
          <w:szCs w:val="28"/>
        </w:rPr>
        <w:t>10 608,9</w:t>
      </w:r>
      <w:r w:rsidRPr="00F17184">
        <w:rPr>
          <w:color w:val="000000"/>
          <w:sz w:val="28"/>
          <w:szCs w:val="28"/>
        </w:rPr>
        <w:t xml:space="preserve"> тыс. руб.    </w:t>
      </w:r>
    </w:p>
    <w:p w:rsidR="00B2559E" w:rsidRPr="00F17184" w:rsidRDefault="00B2559E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из республиканского бюджета при плане </w:t>
      </w:r>
      <w:r>
        <w:rPr>
          <w:color w:val="000000"/>
          <w:sz w:val="28"/>
          <w:szCs w:val="28"/>
        </w:rPr>
        <w:t>6 919,0</w:t>
      </w:r>
      <w:r w:rsidRPr="00F17184">
        <w:rPr>
          <w:color w:val="000000"/>
          <w:sz w:val="28"/>
          <w:szCs w:val="28"/>
        </w:rPr>
        <w:t xml:space="preserve"> тыс. руб.   фактически  поступило  столько же и составляет 100% .</w:t>
      </w:r>
    </w:p>
    <w:p w:rsidR="00B2559E" w:rsidRPr="00F17184" w:rsidRDefault="00B2559E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на содержание автомобильных дорог местного значения в сумме </w:t>
      </w:r>
      <w:r>
        <w:rPr>
          <w:color w:val="000000"/>
          <w:sz w:val="28"/>
          <w:szCs w:val="28"/>
        </w:rPr>
        <w:t>1 415,0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Фактически поступило</w:t>
      </w:r>
      <w:r w:rsidRPr="00687B7B"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дорожного фонда</w:t>
      </w:r>
      <w:r>
        <w:rPr>
          <w:color w:val="000000"/>
          <w:sz w:val="28"/>
          <w:szCs w:val="28"/>
        </w:rPr>
        <w:t xml:space="preserve">  за отчётный год </w:t>
      </w:r>
      <w:r w:rsidRPr="00F17184">
        <w:rPr>
          <w:color w:val="000000"/>
          <w:sz w:val="28"/>
          <w:szCs w:val="28"/>
        </w:rPr>
        <w:t xml:space="preserve"> 8321,8 тыс. руб.,</w:t>
      </w:r>
    </w:p>
    <w:p w:rsidR="00B2559E" w:rsidRPr="00F17184" w:rsidRDefault="00B2559E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В 2021 году полномочия  по дорожной деятельности в отношении автомобильных дорог местного значения переданы на уровень муниципального района.  Согласно соглашений о передачи части полномочий сельским поселениям было выделено 1 415,0 тыс. руб.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 Расходование средств дорожных фондов было направлено на приведение в нормативное содержание автомобильных дорог местного значения, их зимнее содержание, а также содержание дорожной инфраструктуры включая уличное освещение.   </w:t>
      </w:r>
    </w:p>
    <w:p w:rsidR="00B2559E" w:rsidRPr="00F17184" w:rsidRDefault="00B2559E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> </w:t>
      </w:r>
      <w:r w:rsidRPr="00F17184">
        <w:rPr>
          <w:b/>
          <w:bCs/>
          <w:color w:val="000000"/>
          <w:sz w:val="28"/>
          <w:szCs w:val="28"/>
        </w:rPr>
        <w:t xml:space="preserve">Объем муниципального долга </w:t>
      </w:r>
      <w:r w:rsidRPr="00F17184">
        <w:rPr>
          <w:color w:val="000000"/>
          <w:sz w:val="28"/>
          <w:szCs w:val="28"/>
        </w:rPr>
        <w:t xml:space="preserve">консолидированного бюджета Зубово-Полянского муниципального района составил по состоянию на 1 января 2022года </w:t>
      </w:r>
      <w:r>
        <w:rPr>
          <w:color w:val="000000"/>
          <w:sz w:val="28"/>
          <w:szCs w:val="28"/>
        </w:rPr>
        <w:t xml:space="preserve"> 122437,1 </w:t>
      </w:r>
      <w:r w:rsidRPr="00F17184">
        <w:rPr>
          <w:color w:val="000000"/>
          <w:sz w:val="28"/>
          <w:szCs w:val="28"/>
        </w:rPr>
        <w:t xml:space="preserve">тыс. рублей. </w:t>
      </w:r>
    </w:p>
    <w:p w:rsidR="00B2559E" w:rsidRDefault="00B2559E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требования бюджетного законодательства по ограничению предельной величины муниципального долга бюджета и расходов на его обслуживание в 2021 году соблюдаются.</w:t>
      </w:r>
    </w:p>
    <w:p w:rsidR="00B2559E" w:rsidRDefault="00B2559E" w:rsidP="00DD55F6">
      <w:pPr>
        <w:jc w:val="both"/>
        <w:rPr>
          <w:sz w:val="28"/>
          <w:szCs w:val="28"/>
        </w:rPr>
      </w:pPr>
    </w:p>
    <w:p w:rsidR="00B2559E" w:rsidRPr="00EA1FDD" w:rsidRDefault="00B2559E" w:rsidP="00EA1FDD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      Изучив представленный материал  к</w:t>
      </w:r>
      <w:r w:rsidRPr="00672D8A">
        <w:rPr>
          <w:sz w:val="28"/>
          <w:szCs w:val="28"/>
        </w:rPr>
        <w:t>онтрольно-счетная комиссии Зубово-Полянского муниципального района  Республики Мордовия</w:t>
      </w:r>
      <w:r>
        <w:rPr>
          <w:sz w:val="28"/>
          <w:szCs w:val="28"/>
        </w:rPr>
        <w:t xml:space="preserve"> заключает следующее: отчет об исполнении бюджета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  за 2021 год составлен без нарушений бюджетного законодательства и в соответствии с приказами Министерства финансов Российской Федерации от 28 декабря 2010 г.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от 1 июля  2013 г. №65 н «Об утверждении Указаний о порядке применения бюджетной классификации  Российской Федерации»,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</w:t>
      </w:r>
      <w:r w:rsidRPr="00EA1FDD">
        <w:rPr>
          <w:color w:val="000000"/>
          <w:sz w:val="28"/>
          <w:szCs w:val="28"/>
        </w:rPr>
        <w:t>приказом Минфина РФ N 174н от 16.12.2010г. «Об утверждении Плана счетов  бухгалтерского учета бюджетных учреждений и Инструкции по его применению», Бюджетным кодексом РФ, Налоговым кодексом РФ,  приказом Министерства Финансов от 25 марта 2011 года N 33н «Об утверждении Инструкции о порядке составления и представления годовой, квартальной бухгалтерской отчетности государственных (муниципальных) бюджетных и автономных учреждений».  </w:t>
      </w:r>
    </w:p>
    <w:p w:rsidR="00B2559E" w:rsidRDefault="00B2559E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вышеизложенным предлагается вынести отчет  за 2021 год на утверждение Сессией Совета депутатов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.  </w:t>
      </w:r>
    </w:p>
    <w:p w:rsidR="00B2559E" w:rsidRPr="00D07514" w:rsidRDefault="00B2559E" w:rsidP="00D07514">
      <w:pPr>
        <w:rPr>
          <w:sz w:val="28"/>
          <w:szCs w:val="28"/>
        </w:rPr>
      </w:pPr>
    </w:p>
    <w:p w:rsidR="00B2559E" w:rsidRDefault="00B2559E" w:rsidP="00D07514">
      <w:pPr>
        <w:rPr>
          <w:sz w:val="28"/>
          <w:szCs w:val="28"/>
        </w:rPr>
      </w:pPr>
    </w:p>
    <w:p w:rsidR="00B2559E" w:rsidRDefault="00B2559E" w:rsidP="00D07514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B2559E" w:rsidRPr="00D07514" w:rsidRDefault="00B2559E" w:rsidP="00D07514">
      <w:pPr>
        <w:rPr>
          <w:sz w:val="28"/>
          <w:szCs w:val="28"/>
        </w:rPr>
      </w:pPr>
    </w:p>
    <w:p w:rsidR="00B2559E" w:rsidRDefault="00B2559E" w:rsidP="00D07514">
      <w:pPr>
        <w:rPr>
          <w:sz w:val="28"/>
          <w:szCs w:val="28"/>
        </w:rPr>
      </w:pP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</w:t>
      </w:r>
      <w:r>
        <w:rPr>
          <w:sz w:val="28"/>
          <w:szCs w:val="28"/>
          <w:lang w:eastAsia="en-US"/>
        </w:rPr>
        <w:t xml:space="preserve">                                    _________________</w:t>
      </w: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 Казеева Валентина Петровна</w:t>
      </w:r>
      <w:r>
        <w:rPr>
          <w:sz w:val="28"/>
          <w:szCs w:val="28"/>
          <w:lang w:eastAsia="en-US"/>
        </w:rPr>
        <w:t xml:space="preserve">                                           _________________</w:t>
      </w: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B2559E" w:rsidRDefault="00B2559E" w:rsidP="00D07514">
      <w:pPr>
        <w:jc w:val="both"/>
        <w:rPr>
          <w:sz w:val="28"/>
          <w:szCs w:val="28"/>
          <w:lang w:eastAsia="en-US"/>
        </w:rPr>
      </w:pPr>
    </w:p>
    <w:p w:rsidR="00B2559E" w:rsidRPr="00672D8A" w:rsidRDefault="00B2559E" w:rsidP="00D07514">
      <w:pPr>
        <w:tabs>
          <w:tab w:val="left" w:pos="6750"/>
        </w:tabs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</w:t>
      </w:r>
      <w:r>
        <w:rPr>
          <w:sz w:val="28"/>
          <w:szCs w:val="28"/>
          <w:lang w:eastAsia="en-US"/>
        </w:rPr>
        <w:tab/>
        <w:t>_________________</w:t>
      </w:r>
    </w:p>
    <w:p w:rsidR="00B2559E" w:rsidRPr="00D07514" w:rsidRDefault="00B2559E" w:rsidP="00D07514">
      <w:pPr>
        <w:rPr>
          <w:sz w:val="28"/>
          <w:szCs w:val="28"/>
        </w:rPr>
      </w:pPr>
    </w:p>
    <w:sectPr w:rsidR="00B2559E" w:rsidRPr="00D07514" w:rsidSect="00DE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608D"/>
    <w:multiLevelType w:val="hybridMultilevel"/>
    <w:tmpl w:val="BD7814E2"/>
    <w:lvl w:ilvl="0" w:tplc="98FEB3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AE2C0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B84E3E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B92787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588753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C129C1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D14D91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B910450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B224670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5BCF69D3"/>
    <w:multiLevelType w:val="hybridMultilevel"/>
    <w:tmpl w:val="1378359E"/>
    <w:lvl w:ilvl="0" w:tplc="72F6C7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6648D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3475A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0CE880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09CA1C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84AFD9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93AAB4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9C6BF1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55B42D7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8EA21BD"/>
    <w:multiLevelType w:val="hybridMultilevel"/>
    <w:tmpl w:val="061001DE"/>
    <w:lvl w:ilvl="0" w:tplc="1F4603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3726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6062F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768A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5E43E6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ADED58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2B2533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66489B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A4A8B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FA81585"/>
    <w:multiLevelType w:val="multilevel"/>
    <w:tmpl w:val="3D30E84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2A"/>
    <w:rsid w:val="000505E3"/>
    <w:rsid w:val="00060B96"/>
    <w:rsid w:val="00077740"/>
    <w:rsid w:val="0008178C"/>
    <w:rsid w:val="00112080"/>
    <w:rsid w:val="00114EE0"/>
    <w:rsid w:val="00126134"/>
    <w:rsid w:val="00127FAF"/>
    <w:rsid w:val="0013559D"/>
    <w:rsid w:val="001630A6"/>
    <w:rsid w:val="00173746"/>
    <w:rsid w:val="001B1A36"/>
    <w:rsid w:val="001D2C97"/>
    <w:rsid w:val="00202C01"/>
    <w:rsid w:val="00264826"/>
    <w:rsid w:val="00302C75"/>
    <w:rsid w:val="00305B0A"/>
    <w:rsid w:val="003131AA"/>
    <w:rsid w:val="003250E6"/>
    <w:rsid w:val="003413B6"/>
    <w:rsid w:val="003424A8"/>
    <w:rsid w:val="00343D12"/>
    <w:rsid w:val="003577C1"/>
    <w:rsid w:val="00376742"/>
    <w:rsid w:val="003D0160"/>
    <w:rsid w:val="003D0BC0"/>
    <w:rsid w:val="003E29FE"/>
    <w:rsid w:val="00430E4B"/>
    <w:rsid w:val="00434D9A"/>
    <w:rsid w:val="0046647E"/>
    <w:rsid w:val="00501911"/>
    <w:rsid w:val="00527860"/>
    <w:rsid w:val="0055501B"/>
    <w:rsid w:val="00572AA0"/>
    <w:rsid w:val="0058415F"/>
    <w:rsid w:val="005A0CB3"/>
    <w:rsid w:val="005D6835"/>
    <w:rsid w:val="00640EB2"/>
    <w:rsid w:val="00672D8A"/>
    <w:rsid w:val="00687B7B"/>
    <w:rsid w:val="006D0724"/>
    <w:rsid w:val="00711750"/>
    <w:rsid w:val="007513A5"/>
    <w:rsid w:val="0075785E"/>
    <w:rsid w:val="00765DD9"/>
    <w:rsid w:val="00797684"/>
    <w:rsid w:val="008218B0"/>
    <w:rsid w:val="0082557C"/>
    <w:rsid w:val="00862A12"/>
    <w:rsid w:val="00886DBD"/>
    <w:rsid w:val="008A6A2A"/>
    <w:rsid w:val="008C1D24"/>
    <w:rsid w:val="008E7BBA"/>
    <w:rsid w:val="008F6713"/>
    <w:rsid w:val="00921859"/>
    <w:rsid w:val="00924E22"/>
    <w:rsid w:val="009267C9"/>
    <w:rsid w:val="00932DCB"/>
    <w:rsid w:val="009443F0"/>
    <w:rsid w:val="00952D78"/>
    <w:rsid w:val="00993E5B"/>
    <w:rsid w:val="009B4C21"/>
    <w:rsid w:val="009C2D1C"/>
    <w:rsid w:val="00A23DEF"/>
    <w:rsid w:val="00A3387B"/>
    <w:rsid w:val="00A33FF1"/>
    <w:rsid w:val="00A36F11"/>
    <w:rsid w:val="00A522F3"/>
    <w:rsid w:val="00A9374E"/>
    <w:rsid w:val="00AC1A31"/>
    <w:rsid w:val="00AC6D93"/>
    <w:rsid w:val="00AC7AEA"/>
    <w:rsid w:val="00AD2793"/>
    <w:rsid w:val="00AE4464"/>
    <w:rsid w:val="00B05E42"/>
    <w:rsid w:val="00B2559E"/>
    <w:rsid w:val="00B334C8"/>
    <w:rsid w:val="00B638E7"/>
    <w:rsid w:val="00BC716E"/>
    <w:rsid w:val="00BF623B"/>
    <w:rsid w:val="00C64FC7"/>
    <w:rsid w:val="00C67689"/>
    <w:rsid w:val="00CA17DD"/>
    <w:rsid w:val="00CC5D09"/>
    <w:rsid w:val="00D0487F"/>
    <w:rsid w:val="00D07514"/>
    <w:rsid w:val="00D47AE7"/>
    <w:rsid w:val="00D5211C"/>
    <w:rsid w:val="00D54596"/>
    <w:rsid w:val="00D80624"/>
    <w:rsid w:val="00DB10E5"/>
    <w:rsid w:val="00DD55F6"/>
    <w:rsid w:val="00DE1706"/>
    <w:rsid w:val="00DF067A"/>
    <w:rsid w:val="00E411B4"/>
    <w:rsid w:val="00E532D8"/>
    <w:rsid w:val="00EA1FDD"/>
    <w:rsid w:val="00ED7F94"/>
    <w:rsid w:val="00F012A9"/>
    <w:rsid w:val="00F02984"/>
    <w:rsid w:val="00F050C8"/>
    <w:rsid w:val="00F17184"/>
    <w:rsid w:val="00F32092"/>
    <w:rsid w:val="00F726F9"/>
    <w:rsid w:val="00FA4675"/>
    <w:rsid w:val="00FC7BC1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A2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A6A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A6A2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8A6A2A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8A6A2A"/>
    <w:pPr>
      <w:widowControl w:val="0"/>
      <w:shd w:val="clear" w:color="auto" w:fill="FFFFFF"/>
      <w:spacing w:line="250" w:lineRule="exac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A6A2A"/>
    <w:rPr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A6A2A"/>
    <w:pPr>
      <w:widowControl w:val="0"/>
      <w:shd w:val="clear" w:color="auto" w:fill="FFFFFF"/>
      <w:spacing w:line="20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highlight">
    <w:name w:val="highlight"/>
    <w:basedOn w:val="DefaultParagraphFont"/>
    <w:uiPriority w:val="99"/>
    <w:rsid w:val="003424A8"/>
  </w:style>
  <w:style w:type="paragraph" w:customStyle="1" w:styleId="Default">
    <w:name w:val="Default"/>
    <w:uiPriority w:val="99"/>
    <w:rsid w:val="003424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3424A8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77C1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3424A8"/>
    <w:rPr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08178C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0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0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427</TotalTime>
  <Pages>6</Pages>
  <Words>1783</Words>
  <Characters>10168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УФК по</dc:title>
  <dc:subject/>
  <dc:creator>Ашмарова Татьяна Владимировна</dc:creator>
  <cp:keywords/>
  <dc:description/>
  <cp:lastModifiedBy>потапова</cp:lastModifiedBy>
  <cp:revision>12</cp:revision>
  <cp:lastPrinted>2019-04-22T07:57:00Z</cp:lastPrinted>
  <dcterms:created xsi:type="dcterms:W3CDTF">2021-03-23T06:36:00Z</dcterms:created>
  <dcterms:modified xsi:type="dcterms:W3CDTF">2022-04-13T09:19:00Z</dcterms:modified>
</cp:coreProperties>
</file>