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5CD" w:rsidRDefault="00FB55CD" w:rsidP="00FB55CD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Уголовный кодекс РФ включены понятия «мобилизация», «военное положение», «военное время»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 24.09.2022 № 365-ФЗ «О внесении изменений в Уголовный кодекс Российской Федерации и статью 151 Уголовно-процессуального кодекса Российской Федерации» в Уголовный кодекс РФ включены понятия "мобилизация", "военное положение", "военное время".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Внесенными изменениями, в частности: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к отягчающим обстоятельствам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отнесены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том числе периоды мобилизации, военное положение, военное время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(п. «л» ч.1 ст. 63 УК РФ)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ужесточена ответственность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 за ряд преступлений против военной службы, совершенных в период мобилизации или военного положения, в военное время либо в условиях вооруженного конфликта или ведения боевых действий;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устанавливается уголовная ответственность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 для граждан, пребывающих в запасе, которые во время прохождения ими военных сборов в период мобилизации или военного положения, в военное время либо в условиях вооруженного конфликта или ведения боевых действий оставили часть или место службы либо не явились в срок на службу без уважительных причин (внесены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изменения в статьи 332, 333, 334, 337, 338, 339, 340, 341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342, 344, 346, 347, 348 УК РФ)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введены</w:t>
      </w:r>
      <w:r>
        <w:rPr>
          <w:rFonts w:ascii="Times New Roman" w:hAnsi="Times New Roman" w:cs="Times New Roman"/>
          <w:sz w:val="28"/>
          <w:szCs w:val="28"/>
          <w:lang w:eastAsia="ru-RU"/>
        </w:rPr>
        <w:t> такие составы преступлений, как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"Добровольная сдача в плен" (статья 352.1 УК РФ) и "Мародерство" (статья 356.1 УК РФ)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устанавливается уголовная ответственность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 за нарушение условий государственного контракта по государственному оборонному заказу либо условий договора, заключенного в целях выполнения государственного оборонного заказа, за отказ или уклонение от их заключения, за нарушение должностным лицом их условий 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(статьи 201.2, 201.3, 285.5, 285.6 УК РФ)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55CD" w:rsidRDefault="00FB55CD" w:rsidP="00FB55CD">
      <w:pPr>
        <w:shd w:val="clear" w:color="auto" w:fill="FFFFFF"/>
        <w:spacing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Освобождение мобилизованных граждан и членов их семей от уплаты долгов по жилищно-коммунальным услугам.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07.10.2022 № 378-ФЗ внесены изменения в статьи 166 и 169 Жилищного кодекса Российской Федерации, касающиеся уплаты долгов за ЖКУ и взносов на капремонт, </w:t>
      </w:r>
      <w:r>
        <w:rPr>
          <w:rFonts w:ascii="Times New Roman" w:hAnsi="Times New Roman" w:cs="Times New Roman"/>
          <w:bCs/>
          <w:sz w:val="28"/>
          <w:szCs w:val="28"/>
        </w:rPr>
        <w:t>гражданами, заключившими контра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кт в св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язи с мобилизацией, и членами их семей.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7 октября 2022 года граждане, заключившие контракт о прохождении военной службы в связи с призывом по мобилизации в Вооруженные Силы Российской Федерации, и члены их семей освобождаются от начисления пеней за просрочку или неполное внесение платы за жилое помещение и коммунальные услуги, а также взноса на капитальный ремонт общего имущества в многоквартирном доме.</w:t>
      </w:r>
      <w:proofErr w:type="gramEnd"/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Освобождение действует до прекращения действия мобилизационного контракта.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этом, следует учесть, что согласно ст. 2 Семейного кодекса РФ и    ч. 1 ст. 69 Жилищного кодекса РФ, к членам семьи мобилизованного гражданина относятся проживающие совместно с ним его супру</w:t>
      </w:r>
      <w:proofErr w:type="gramStart"/>
      <w:r>
        <w:rPr>
          <w:rFonts w:ascii="Times New Roman" w:hAnsi="Times New Roman" w:cs="Times New Roman"/>
          <w:sz w:val="28"/>
          <w:szCs w:val="28"/>
        </w:rPr>
        <w:t>г(</w:t>
      </w:r>
      <w:proofErr w:type="gramEnd"/>
      <w:r>
        <w:rPr>
          <w:rFonts w:ascii="Times New Roman" w:hAnsi="Times New Roman" w:cs="Times New Roman"/>
          <w:sz w:val="28"/>
          <w:szCs w:val="28"/>
        </w:rPr>
        <w:t>а), а также дети и родители.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к членам семьи нанимателя, проживающего в жилом помещении по договору социального найма, относятся другие родственники и нетрудоспособные иждивенцы, если они вселены нанимателем в качестве членов его семьи и ведут с ним общее хозяйство.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исключительных случаях иные лица могут быть признаны членами семьи нанимателя жилого помещения по договору социального найма в судебном порядке.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5CD" w:rsidRDefault="00FB55CD" w:rsidP="00FB55C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1 сентября 2022 года все образовательные организации обязаны размещать информацию об организации питания на официальном сайте в сети «Интернет».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12.01.2022 №2 внесены изменения в Требования к структуре официального сайта образовательной организации в информационно-телекоммуникационной сети "Интернет" и формату представления информации, утвержденные приказом Федеральной службы по надзору в сфере образования и науки от 14 августа 2020 г. № 831».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01.09.2022 любой желающий родитель путем выхода на официальный сайт образовательной организации сможет получить информацию об условиях питания своего ребенка, ознакомиться с меню ежедневного горячего питания, узнать о наличии диетического меню в образовательной организации, ознакомиться с поставщиками пищевой продукции, с изготовителями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родители смогут вносить свои предложения и задавать интересующие вопросы по теме.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Указанная информация должна содержаться в подразделе «Организация питания в образовательной организации».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5CD" w:rsidRDefault="00FB55CD" w:rsidP="00FB55CD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иску прокуратуры района прекращено действие права на управление транспортными средствами у жителя п. Зубова Поляны</w:t>
      </w:r>
    </w:p>
    <w:p w:rsidR="00FB55CD" w:rsidRDefault="00FB55CD" w:rsidP="00FB55C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о безопасности дорожного движения, в ходе которой выявлен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наличия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водительского удостоверения на право управления транспортными средствами у жителя п. Зубова Поляна, состоящего на учете у врача психиатра-нарколога с диагнозом «хронический алкоголизм». </w:t>
      </w:r>
    </w:p>
    <w:p w:rsidR="00FB55CD" w:rsidRDefault="00FB55CD" w:rsidP="00FB55C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этим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Республики Мордовия прокурором района направлено административное исковое заявление о прекращении действия права на управление транспортными средствами, которое судом удовлетворено. </w:t>
      </w:r>
    </w:p>
    <w:p w:rsidR="00FB55CD" w:rsidRDefault="00FB55CD" w:rsidP="00FB55C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согласившись с принятым судом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административный ответчик обжаловал его в Верховный суд Республики Мордовия, который решение оставил без изменения, а жалобу без удовлетворения.</w:t>
      </w: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5CD" w:rsidRDefault="00FB55CD" w:rsidP="00FB55C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55CD" w:rsidRDefault="00FB55CD" w:rsidP="00FB55CD"/>
    <w:p w:rsidR="008006AC" w:rsidRDefault="008006AC"/>
    <w:sectPr w:rsidR="008006AC" w:rsidSect="00800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B55CD"/>
    <w:rsid w:val="008006AC"/>
    <w:rsid w:val="00FB5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5C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5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2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4238</Characters>
  <Application>Microsoft Office Word</Application>
  <DocSecurity>0</DocSecurity>
  <Lines>35</Lines>
  <Paragraphs>9</Paragraphs>
  <ScaleCrop>false</ScaleCrop>
  <Company>Grizli777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2022-12-13T11:50:00Z</dcterms:created>
  <dcterms:modified xsi:type="dcterms:W3CDTF">2022-12-13T11:51:00Z</dcterms:modified>
</cp:coreProperties>
</file>