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501A87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4009F" wp14:editId="0968B4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A87" w:rsidRPr="00501A87" w:rsidRDefault="00501A87" w:rsidP="00501A87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r w:rsidRPr="00501A87">
        <w:rPr>
          <w:rFonts w:ascii="Times New Roman" w:hAnsi="Times New Roman" w:cs="Times New Roman"/>
          <w:sz w:val="26"/>
          <w:szCs w:val="26"/>
        </w:rPr>
        <w:t>Пресс-релиз</w:t>
      </w:r>
    </w:p>
    <w:p w:rsidR="00501A87" w:rsidRDefault="00501A87" w:rsidP="00501A87">
      <w:pPr>
        <w:spacing w:after="100" w:line="276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501A87">
        <w:rPr>
          <w:rFonts w:ascii="Times New Roman" w:hAnsi="Times New Roman" w:cs="Times New Roman"/>
          <w:sz w:val="26"/>
          <w:szCs w:val="26"/>
        </w:rPr>
        <w:t>19.08.2022</w:t>
      </w:r>
    </w:p>
    <w:p w:rsidR="00501A87" w:rsidRPr="00501A87" w:rsidRDefault="00501A87" w:rsidP="00501A87">
      <w:pPr>
        <w:spacing w:after="100" w:line="276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501A87" w:rsidRPr="00501A87" w:rsidRDefault="00501A87" w:rsidP="00501A87">
      <w:pPr>
        <w:spacing w:after="100" w:line="276" w:lineRule="auto"/>
        <w:ind w:firstLine="708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501A8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Световой </w:t>
      </w:r>
      <w:proofErr w:type="spellStart"/>
      <w:r w:rsidRPr="00501A87">
        <w:rPr>
          <w:rFonts w:ascii="Times New Roman" w:hAnsi="Times New Roman" w:cs="Times New Roman"/>
          <w:b/>
          <w:color w:val="000000"/>
          <w:sz w:val="26"/>
          <w:szCs w:val="26"/>
        </w:rPr>
        <w:t>триколор</w:t>
      </w:r>
      <w:proofErr w:type="spellEnd"/>
      <w:r w:rsidRPr="00501A8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украсит телевизионную мачту в Саранске 22 августа</w:t>
      </w:r>
    </w:p>
    <w:p w:rsidR="00501A87" w:rsidRPr="00501A87" w:rsidRDefault="00501A87" w:rsidP="00501A87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Филиал РТРС «РТПЦ Республики Мордовия» и республиканское Министерство спорта и молодежной политики проведут совместную акцию, приуроченную ко Дню Государственного флага Российской Федерации. В рамках акции 22 августа с 20:00 до 00:00 (МСК) 180-метровую телевизионную мачту в Саранске украсит архитектурно-художественная подсветка в цветах российского </w:t>
      </w:r>
      <w:proofErr w:type="spellStart"/>
      <w:r w:rsidRPr="00501A87">
        <w:rPr>
          <w:rFonts w:ascii="Times New Roman" w:hAnsi="Times New Roman" w:cs="Times New Roman"/>
          <w:color w:val="000000"/>
          <w:sz w:val="26"/>
          <w:szCs w:val="26"/>
        </w:rPr>
        <w:t>триколора</w:t>
      </w:r>
      <w:proofErr w:type="spellEnd"/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501A87" w:rsidRPr="00501A87" w:rsidRDefault="00501A87" w:rsidP="00501A8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Современная система иллюминации, позволяющая воспроизводить на </w:t>
      </w:r>
      <w:proofErr w:type="spellStart"/>
      <w:r w:rsidRPr="00501A87">
        <w:rPr>
          <w:rFonts w:ascii="Times New Roman" w:hAnsi="Times New Roman" w:cs="Times New Roman"/>
          <w:color w:val="000000"/>
          <w:sz w:val="26"/>
          <w:szCs w:val="26"/>
        </w:rPr>
        <w:t>телемачте</w:t>
      </w:r>
      <w:proofErr w:type="spellEnd"/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 в Саранске различные статодинамические сценарии, состоит из 75 тысяч светодиодов и 54 прожекторов. Тематическая подсветка сопровождает федеральные и региональные праздники, памятные даты и социальные акции. Телевизионная мачта в Саранске</w:t>
      </w:r>
      <w:r w:rsidRPr="00501A87">
        <w:rPr>
          <w:rFonts w:ascii="Times New Roman" w:hAnsi="Times New Roman" w:cs="Times New Roman"/>
          <w:sz w:val="26"/>
          <w:szCs w:val="26"/>
        </w:rPr>
        <w:t xml:space="preserve"> – ключевой объект региональной сети эфирного вещания. С 2014 года транслирует 20 цифровых эфирных телеканалов, обеспечивая сигналом более половины жителей республики. </w:t>
      </w:r>
    </w:p>
    <w:p w:rsidR="00501A87" w:rsidRPr="00501A87" w:rsidRDefault="00501A87" w:rsidP="00501A87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01A87">
        <w:rPr>
          <w:rFonts w:ascii="Times New Roman" w:hAnsi="Times New Roman" w:cs="Times New Roman"/>
          <w:sz w:val="26"/>
          <w:szCs w:val="26"/>
        </w:rPr>
        <w:t xml:space="preserve">22 августа </w:t>
      </w:r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архитектурно-художественные подсветки включат телебашни РТРС по всей стране. Праздничные огни зажгут, в том числе, телебашни в других городах ПФО – в Казани, Нижнем Новгороде, Перми и др.  </w:t>
      </w:r>
    </w:p>
    <w:p w:rsidR="00501A87" w:rsidRPr="00501A87" w:rsidRDefault="00501A87" w:rsidP="00501A8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01A87">
        <w:rPr>
          <w:rFonts w:ascii="Times New Roman" w:hAnsi="Times New Roman" w:cs="Times New Roman"/>
          <w:color w:val="000000"/>
          <w:sz w:val="26"/>
          <w:szCs w:val="26"/>
        </w:rPr>
        <w:t>День Государственного флага отмечают в России с 1994 года.</w:t>
      </w:r>
    </w:p>
    <w:p w:rsidR="00501A87" w:rsidRPr="00501A87" w:rsidRDefault="00501A87" w:rsidP="00501A87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01A87">
        <w:rPr>
          <w:rFonts w:ascii="Times New Roman" w:hAnsi="Times New Roman" w:cs="Times New Roman"/>
          <w:sz w:val="26"/>
          <w:szCs w:val="26"/>
        </w:rPr>
        <w:t xml:space="preserve">Подробная информация об эфирном телерадиовещании и организации приема эфирного сигнала доступна на сайте СМОТРИЦИФРУ.РФ. </w:t>
      </w:r>
    </w:p>
    <w:p w:rsidR="00E649F7" w:rsidRDefault="00E649F7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93B" w:rsidRDefault="00EE393B" w:rsidP="00CD5D5C">
      <w:pPr>
        <w:spacing w:after="0" w:line="240" w:lineRule="auto"/>
      </w:pPr>
      <w:r>
        <w:separator/>
      </w:r>
    </w:p>
  </w:endnote>
  <w:endnote w:type="continuationSeparator" w:id="0">
    <w:p w:rsidR="00EE393B" w:rsidRDefault="00EE393B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93B" w:rsidRDefault="00EE393B" w:rsidP="00CD5D5C">
      <w:pPr>
        <w:spacing w:after="0" w:line="240" w:lineRule="auto"/>
      </w:pPr>
      <w:r>
        <w:separator/>
      </w:r>
    </w:p>
  </w:footnote>
  <w:footnote w:type="continuationSeparator" w:id="0">
    <w:p w:rsidR="00EE393B" w:rsidRDefault="00EE393B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1A87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393B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EDC1B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2022-08-19T11:36:00Z</dcterms:modified>
</cp:coreProperties>
</file>