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          </w:t>
      </w:r>
      <w:r w:rsidR="004937B0">
        <w:rPr>
          <w:b/>
        </w:rPr>
        <w:t xml:space="preserve"> </w:t>
      </w:r>
      <w:r w:rsidR="00E4070F">
        <w:rPr>
          <w:b/>
        </w:rPr>
        <w:t xml:space="preserve">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CE19EB" w:rsidRPr="00CE19EB">
        <w:rPr>
          <w:b/>
        </w:rPr>
        <w:t xml:space="preserve"> </w:t>
      </w:r>
      <w:r w:rsidR="00CE6B53">
        <w:rPr>
          <w:b/>
        </w:rPr>
        <w:t xml:space="preserve">  издается с декабря 2018 </w:t>
      </w:r>
      <w:r w:rsidRPr="00CE19EB">
        <w:rPr>
          <w:b/>
        </w:rPr>
        <w:t>года</w:t>
      </w:r>
    </w:p>
    <w:p w:rsidR="00AF15A6" w:rsidRPr="00CE19EB" w:rsidRDefault="00AF15A6" w:rsidP="00546713">
      <w:pPr>
        <w:rPr>
          <w:b/>
        </w:rPr>
      </w:pPr>
    </w:p>
    <w:p w:rsidR="00AF15A6" w:rsidRPr="00CE19EB" w:rsidRDefault="00AF15A6" w:rsidP="00546713">
      <w:pPr>
        <w:rPr>
          <w:b/>
        </w:rPr>
      </w:pPr>
    </w:p>
    <w:p w:rsidR="004937B0" w:rsidRPr="004937B0" w:rsidRDefault="00CE6B53">
      <w:pPr>
        <w:rPr>
          <w:b/>
        </w:rPr>
      </w:pPr>
      <w:r>
        <w:rPr>
          <w:b/>
        </w:rPr>
        <w:t xml:space="preserve">         от  06 апреля </w:t>
      </w:r>
      <w:r w:rsidR="004937B0">
        <w:rPr>
          <w:b/>
        </w:rPr>
        <w:t>2022</w:t>
      </w:r>
      <w:r w:rsidR="00546713" w:rsidRPr="00CE19EB">
        <w:rPr>
          <w:b/>
        </w:rPr>
        <w:t xml:space="preserve"> года                                         </w:t>
      </w:r>
      <w:r w:rsidR="00CE19EB" w:rsidRPr="00CE19EB">
        <w:rPr>
          <w:b/>
        </w:rPr>
        <w:t xml:space="preserve"> </w:t>
      </w:r>
      <w:r w:rsidR="004937B0">
        <w:rPr>
          <w:b/>
        </w:rPr>
        <w:t xml:space="preserve">                    №</w:t>
      </w:r>
      <w:r>
        <w:rPr>
          <w:b/>
        </w:rPr>
        <w:t>7</w:t>
      </w:r>
    </w:p>
    <w:p w:rsidR="004937B0" w:rsidRPr="004937B0" w:rsidRDefault="004937B0" w:rsidP="004937B0">
      <w:pPr>
        <w:ind w:left="708"/>
        <w:rPr>
          <w:b/>
          <w:sz w:val="44"/>
          <w:szCs w:val="44"/>
        </w:rPr>
      </w:pPr>
      <w:r w:rsidRPr="004937B0">
        <w:rPr>
          <w:b/>
          <w:sz w:val="44"/>
          <w:szCs w:val="44"/>
        </w:rPr>
        <w:t xml:space="preserve">                                                                   </w:t>
      </w:r>
      <w:r>
        <w:rPr>
          <w:b/>
          <w:sz w:val="44"/>
          <w:szCs w:val="44"/>
        </w:rPr>
        <w:t xml:space="preserve">                   </w:t>
      </w:r>
      <w:r w:rsidRPr="004937B0">
        <w:rPr>
          <w:b/>
          <w:sz w:val="44"/>
          <w:szCs w:val="44"/>
        </w:rPr>
        <w:t>ИНФОРМАЦИОННЫЙ БЮЛЛЕТЕНЬ</w:t>
      </w:r>
    </w:p>
    <w:p w:rsidR="00BD0D10" w:rsidRPr="000A4C61" w:rsidRDefault="00BD0D10" w:rsidP="00BD0D10">
      <w:pPr>
        <w:pStyle w:val="a5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Прокуратура разъясняет. </w:t>
      </w:r>
      <w:r w:rsidRPr="000A4C61">
        <w:rPr>
          <w:b/>
          <w:bCs/>
          <w:sz w:val="28"/>
          <w:szCs w:val="28"/>
        </w:rPr>
        <w:t>Определен размер неустойки за просрочку оплаты услуг в сфере ЖКХ до конца текущего года</w:t>
      </w:r>
    </w:p>
    <w:p w:rsidR="00BD0D10" w:rsidRPr="000A4C61" w:rsidRDefault="00BD0D10" w:rsidP="00BD0D10">
      <w:pPr>
        <w:pStyle w:val="a5"/>
        <w:ind w:firstLine="709"/>
        <w:jc w:val="both"/>
        <w:rPr>
          <w:sz w:val="28"/>
          <w:szCs w:val="28"/>
        </w:rPr>
      </w:pPr>
      <w:r w:rsidRPr="000A4C61">
        <w:rPr>
          <w:sz w:val="28"/>
          <w:szCs w:val="28"/>
          <w:shd w:val="clear" w:color="auto" w:fill="FFFFFF"/>
        </w:rPr>
        <w:t>Постановлением Правительства Российской Федерации от 26 марта 2022 года № 474 «О некоторых особенностях регулирования жилищных отношений в 2022 году»</w:t>
      </w:r>
      <w:r w:rsidRPr="000A4C61">
        <w:rPr>
          <w:b/>
          <w:bCs/>
          <w:sz w:val="28"/>
          <w:szCs w:val="28"/>
          <w:shd w:val="clear" w:color="auto" w:fill="FFFFFF"/>
        </w:rPr>
        <w:t> </w:t>
      </w:r>
      <w:r w:rsidRPr="000A4C61">
        <w:rPr>
          <w:sz w:val="28"/>
          <w:szCs w:val="28"/>
          <w:shd w:val="clear" w:color="auto" w:fill="FFFFFF"/>
        </w:rPr>
        <w:t>определено, что до 1 января 2023 года размер неустойки (штрафа, пени) за просрочку оплаты услуг в сфере ЖКХ будет определяться исходя из ключевой ставки Банка России, действовавшей по состоянию на 27 февраля 2022 г., а именно 9,50% годовых.</w:t>
      </w:r>
    </w:p>
    <w:p w:rsidR="00BD0D10" w:rsidRPr="000A4C61" w:rsidRDefault="00BD0D10" w:rsidP="00BD0D10">
      <w:pPr>
        <w:pStyle w:val="a5"/>
        <w:ind w:firstLine="709"/>
        <w:jc w:val="both"/>
        <w:rPr>
          <w:sz w:val="28"/>
          <w:szCs w:val="28"/>
        </w:rPr>
      </w:pPr>
      <w:r w:rsidRPr="000A4C61">
        <w:rPr>
          <w:sz w:val="28"/>
          <w:szCs w:val="28"/>
          <w:shd w:val="clear" w:color="auto" w:fill="FFFFFF"/>
        </w:rPr>
        <w:t>Ключевая ставка в указанном размере применяется:</w:t>
      </w:r>
    </w:p>
    <w:p w:rsidR="00BD0D10" w:rsidRPr="000A4C61" w:rsidRDefault="00BD0D10" w:rsidP="00BD0D10">
      <w:pPr>
        <w:pStyle w:val="a5"/>
        <w:ind w:firstLine="709"/>
        <w:jc w:val="both"/>
        <w:rPr>
          <w:sz w:val="28"/>
          <w:szCs w:val="28"/>
        </w:rPr>
      </w:pPr>
      <w:r w:rsidRPr="000A4C61">
        <w:rPr>
          <w:sz w:val="28"/>
          <w:szCs w:val="28"/>
        </w:rPr>
        <w:t>- в случае неполного и (или) несвоевременного внесения платы за жилое помещение и коммунальные услуги, взносов на капитальный ремонт, установленных жилищным законодательством Российской Федерации, а также начисление и взыскание неустойки (штрафа, пени) за несвоевременное и (или) не полностью исполненное юридическими лицами и индивидуальными предпринимателями обязательство по оплате услуг, предоставляемых на основании договоров в соответствии с законодательством Российской Федерации о газоснабжении, об электроэнергетике, о теплоснабжении, о водоснабжении и водоотведении, об обращении с твердыми коммунальными отходами;</w:t>
      </w:r>
    </w:p>
    <w:p w:rsidR="00BD0D10" w:rsidRPr="000A4C61" w:rsidRDefault="00BD0D10" w:rsidP="00BD0D10">
      <w:pPr>
        <w:pStyle w:val="a5"/>
        <w:ind w:firstLine="709"/>
        <w:jc w:val="both"/>
        <w:rPr>
          <w:sz w:val="28"/>
          <w:szCs w:val="28"/>
        </w:rPr>
      </w:pPr>
      <w:r w:rsidRPr="000A4C61">
        <w:rPr>
          <w:sz w:val="28"/>
          <w:szCs w:val="28"/>
          <w:shd w:val="clear" w:color="auto" w:fill="FFFFFF"/>
        </w:rPr>
        <w:t>- </w:t>
      </w:r>
      <w:r w:rsidRPr="000A4C61">
        <w:rPr>
          <w:sz w:val="28"/>
          <w:szCs w:val="28"/>
        </w:rPr>
        <w:t>в случае просрочки исполнения обязательства по установке, замене и (или) эксплуатации приборов учета используемых энергетических ресурсов по договорам, заключаемым в соответствии с законодательством Российской Федерации об энергосбережении;</w:t>
      </w:r>
    </w:p>
    <w:p w:rsidR="00BD0D10" w:rsidRPr="000A4C61" w:rsidRDefault="00BD0D10" w:rsidP="00BD0D10">
      <w:pPr>
        <w:pStyle w:val="a5"/>
        <w:ind w:firstLine="709"/>
        <w:jc w:val="both"/>
        <w:rPr>
          <w:sz w:val="28"/>
          <w:szCs w:val="28"/>
        </w:rPr>
      </w:pPr>
      <w:r w:rsidRPr="000A4C61">
        <w:rPr>
          <w:sz w:val="28"/>
          <w:szCs w:val="28"/>
        </w:rPr>
        <w:t>- при включении условия о рассрочке в договор об установке индивидуального, общего (для коммунальной квартиры) или коллективного (общедомового) прибора учета используемого энергетического ресурса, заключаемый в соответствии с законодательством Российской Федерации об энергосбережении с гражданином-собственником жилого дома, садового дома либо уполномоченным им лицом, с гражданином-собственником помещения в многоквартирном доме или лицом, ответственным за содержание многоквартирного дома.</w:t>
      </w:r>
    </w:p>
    <w:p w:rsidR="00BD0D10" w:rsidRPr="000A4C61" w:rsidRDefault="00BD0D10" w:rsidP="00BD0D10">
      <w:pPr>
        <w:pStyle w:val="a5"/>
        <w:ind w:firstLine="709"/>
        <w:jc w:val="both"/>
        <w:rPr>
          <w:sz w:val="28"/>
          <w:szCs w:val="28"/>
        </w:rPr>
      </w:pPr>
      <w:r w:rsidRPr="000A4C61">
        <w:rPr>
          <w:sz w:val="28"/>
          <w:szCs w:val="28"/>
          <w:shd w:val="clear" w:color="auto" w:fill="FFFFFF"/>
        </w:rPr>
        <w:lastRenderedPageBreak/>
        <w:t>Постановление вступило в силу 31 марта 2022 года и распространяется на правоотношения, возникшие с 28 февраля 2022 года.</w:t>
      </w:r>
    </w:p>
    <w:p w:rsidR="004C5D5E" w:rsidRDefault="004C5D5E" w:rsidP="004C5D5E">
      <w:pPr>
        <w:ind w:right="-92"/>
        <w:jc w:val="both"/>
        <w:rPr>
          <w:color w:val="000000"/>
          <w:sz w:val="28"/>
          <w:szCs w:val="28"/>
        </w:rPr>
      </w:pPr>
    </w:p>
    <w:p w:rsidR="004C5D5E" w:rsidRDefault="004C5D5E" w:rsidP="004C5D5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4C5D5E" w:rsidRDefault="004C5D5E" w:rsidP="004C5D5E">
      <w:pPr>
        <w:spacing w:line="240" w:lineRule="exact"/>
        <w:rPr>
          <w:sz w:val="28"/>
          <w:szCs w:val="28"/>
        </w:rPr>
      </w:pPr>
    </w:p>
    <w:p w:rsidR="004C5D5E" w:rsidRDefault="004C5D5E" w:rsidP="004C5D5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старший советник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Бодягин</w:t>
      </w:r>
    </w:p>
    <w:p w:rsidR="00BD0D10" w:rsidRPr="00C1050D" w:rsidRDefault="00BD0D10" w:rsidP="00BD0D10">
      <w:pPr>
        <w:shd w:val="clear" w:color="auto" w:fill="FFFFFF"/>
        <w:spacing w:after="100" w:afterAutospacing="1"/>
        <w:jc w:val="both"/>
        <w:rPr>
          <w:rFonts w:ascii="Roboto" w:hAnsi="Roboto"/>
          <w:color w:val="333333"/>
        </w:rPr>
      </w:pPr>
    </w:p>
    <w:p w:rsidR="004937B0" w:rsidRDefault="004937B0">
      <w:pPr>
        <w:rPr>
          <w:sz w:val="18"/>
          <w:szCs w:val="18"/>
        </w:rPr>
      </w:pPr>
    </w:p>
    <w:p w:rsidR="00CE19EB" w:rsidRPr="00CE19EB" w:rsidRDefault="00CE19EB">
      <w:pPr>
        <w:rPr>
          <w:sz w:val="18"/>
          <w:szCs w:val="18"/>
        </w:rPr>
      </w:pPr>
    </w:p>
    <w:p w:rsidR="007D762E" w:rsidRDefault="007D762E" w:rsidP="007D762E">
      <w:pPr>
        <w:rPr>
          <w:sz w:val="16"/>
          <w:szCs w:val="16"/>
        </w:rPr>
      </w:pPr>
    </w:p>
    <w:p w:rsidR="00AF15A6" w:rsidRPr="00D31648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20"/>
          <w:szCs w:val="20"/>
        </w:rPr>
      </w:pPr>
      <w:r w:rsidRPr="00D31648">
        <w:rPr>
          <w:sz w:val="20"/>
          <w:szCs w:val="20"/>
        </w:rPr>
        <w:t>ВЫШИНСКОЕ   СЕЛЬСКОЕ  ПОСЕЛЕНИЕ</w:t>
      </w:r>
    </w:p>
    <w:p w:rsidR="004937B0" w:rsidRDefault="00AF15A6" w:rsidP="004937B0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РЕДАКТОР :    А.А. НИСТРАТОВА 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4937B0">
        <w:rPr>
          <w:b/>
          <w:sz w:val="20"/>
          <w:szCs w:val="20"/>
        </w:rPr>
        <w:t>АДРЕС   РЕДАКЦИИ: 431157   РЕСПУБЛИКА   МОРДОВИЯ</w:t>
      </w:r>
      <w:r w:rsidR="004937B0">
        <w:rPr>
          <w:b/>
          <w:sz w:val="20"/>
          <w:szCs w:val="20"/>
        </w:rPr>
        <w:t xml:space="preserve">                                                                </w:t>
      </w:r>
      <w:r w:rsidRPr="00D31648">
        <w:rPr>
          <w:b/>
          <w:bCs/>
          <w:sz w:val="20"/>
          <w:szCs w:val="20"/>
        </w:rPr>
        <w:t xml:space="preserve">       ЗУБОВО-ПОЛЯНСКИЙ РАЙОН,</w:t>
      </w:r>
      <w:r w:rsidRPr="00D31648">
        <w:rPr>
          <w:b/>
          <w:bCs/>
          <w:sz w:val="20"/>
          <w:szCs w:val="20"/>
        </w:rPr>
        <w:br/>
        <w:t xml:space="preserve">                                          С.ВЫША,  УЛ.  ЦЕНТРАЛЬНАЯ   , Д.25</w:t>
      </w:r>
    </w:p>
    <w:p w:rsidR="00790DD5" w:rsidRDefault="00790DD5"/>
    <w:sectPr w:rsidR="00790DD5" w:rsidSect="004937B0">
      <w:headerReference w:type="default" r:id="rId8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514" w:rsidRDefault="00F46514" w:rsidP="002976F5">
      <w:r>
        <w:separator/>
      </w:r>
    </w:p>
  </w:endnote>
  <w:endnote w:type="continuationSeparator" w:id="1">
    <w:p w:rsidR="00F46514" w:rsidRDefault="00F46514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514" w:rsidRDefault="00F46514" w:rsidP="002976F5">
      <w:r>
        <w:separator/>
      </w:r>
    </w:p>
  </w:footnote>
  <w:footnote w:type="continuationSeparator" w:id="1">
    <w:p w:rsidR="00F46514" w:rsidRDefault="00F46514" w:rsidP="00297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F79" w:rsidRDefault="00661F7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4561325"/>
    <w:multiLevelType w:val="hybridMultilevel"/>
    <w:tmpl w:val="5888B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10DB4C24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14">
    <w:nsid w:val="18077992"/>
    <w:multiLevelType w:val="hybridMultilevel"/>
    <w:tmpl w:val="48903100"/>
    <w:lvl w:ilvl="0" w:tplc="B3AA120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C14025"/>
    <w:multiLevelType w:val="hybridMultilevel"/>
    <w:tmpl w:val="164E25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3BF7242E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22">
    <w:nsid w:val="52071279"/>
    <w:multiLevelType w:val="hybridMultilevel"/>
    <w:tmpl w:val="CA12A9A6"/>
    <w:lvl w:ilvl="0" w:tplc="653E58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3">
    <w:nsid w:val="660475EB"/>
    <w:multiLevelType w:val="hybridMultilevel"/>
    <w:tmpl w:val="3D7ADD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05E1A2F"/>
    <w:multiLevelType w:val="hybridMultilevel"/>
    <w:tmpl w:val="71E604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7"/>
  </w:num>
  <w:num w:numId="5">
    <w:abstractNumId w:val="16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8"/>
  </w:num>
  <w:num w:numId="10">
    <w:abstractNumId w:val="9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  <w:lvlOverride w:ilvl="0">
      <w:startOverride w:val="1"/>
    </w:lvlOverride>
  </w:num>
  <w:num w:numId="20">
    <w:abstractNumId w:val="7"/>
  </w:num>
  <w:num w:numId="21">
    <w:abstractNumId w:val="16"/>
  </w:num>
  <w:num w:numId="22">
    <w:abstractNumId w:val="22"/>
  </w:num>
  <w:num w:numId="23">
    <w:abstractNumId w:val="13"/>
  </w:num>
  <w:num w:numId="24">
    <w:abstractNumId w:val="21"/>
  </w:num>
  <w:num w:numId="25">
    <w:abstractNumId w:val="20"/>
  </w:num>
  <w:num w:numId="26">
    <w:abstractNumId w:val="14"/>
  </w:num>
  <w:num w:numId="27">
    <w:abstractNumId w:val="24"/>
  </w:num>
  <w:num w:numId="2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0E38AB"/>
    <w:rsid w:val="00230B93"/>
    <w:rsid w:val="002976F5"/>
    <w:rsid w:val="002A1666"/>
    <w:rsid w:val="0032431B"/>
    <w:rsid w:val="003832D9"/>
    <w:rsid w:val="003F095F"/>
    <w:rsid w:val="003F0D88"/>
    <w:rsid w:val="003F78F9"/>
    <w:rsid w:val="004937B0"/>
    <w:rsid w:val="004C5D5E"/>
    <w:rsid w:val="00546713"/>
    <w:rsid w:val="006133DF"/>
    <w:rsid w:val="00661F79"/>
    <w:rsid w:val="006821A8"/>
    <w:rsid w:val="006841BA"/>
    <w:rsid w:val="007004BF"/>
    <w:rsid w:val="00744A32"/>
    <w:rsid w:val="00790DD5"/>
    <w:rsid w:val="007D762E"/>
    <w:rsid w:val="00AF15A6"/>
    <w:rsid w:val="00B22229"/>
    <w:rsid w:val="00BD0D10"/>
    <w:rsid w:val="00CD3963"/>
    <w:rsid w:val="00CE19EB"/>
    <w:rsid w:val="00CE6B53"/>
    <w:rsid w:val="00DB0B45"/>
    <w:rsid w:val="00E0007F"/>
    <w:rsid w:val="00E32638"/>
    <w:rsid w:val="00E4070F"/>
    <w:rsid w:val="00F37084"/>
    <w:rsid w:val="00F46514"/>
    <w:rsid w:val="00F91EB3"/>
    <w:rsid w:val="00FA5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8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1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semiHidden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uiPriority w:val="99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afe">
    <w:name w:val="Знак Знак Знак Знак Знак Знак Знак"/>
    <w:basedOn w:val="a"/>
    <w:rsid w:val="004937B0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">
    <w:name w:val="Знак Знак Знак Знак Знак Знак Знак"/>
    <w:basedOn w:val="a"/>
    <w:rsid w:val="00BD0D10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F9FB8-E280-4CD3-AC8C-5DABB0FA9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12</cp:revision>
  <cp:lastPrinted>2022-06-24T09:19:00Z</cp:lastPrinted>
  <dcterms:created xsi:type="dcterms:W3CDTF">2019-03-14T07:37:00Z</dcterms:created>
  <dcterms:modified xsi:type="dcterms:W3CDTF">2022-06-24T09:19:00Z</dcterms:modified>
</cp:coreProperties>
</file>