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24" w:rsidRPr="00FD2D24" w:rsidRDefault="00FD2D24" w:rsidP="00FD2D24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bookmarkStart w:id="0" w:name="_GoBack"/>
      <w:r w:rsidRPr="00FD2D24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Росреестр решил создать единую </w:t>
      </w:r>
      <w:proofErr w:type="spellStart"/>
      <w:r w:rsidRPr="00FD2D24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госплощадку</w:t>
      </w:r>
      <w:proofErr w:type="spellEnd"/>
      <w:r w:rsidRPr="00FD2D24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о земле и недвижимости</w:t>
      </w:r>
    </w:p>
    <w:bookmarkEnd w:id="0"/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2021 году Росреестр выступил с инициативой социально-экономического развития «Национальная система пространственных данных» с целью обновления инфраструктуры и формирования комфортной среды для граждан.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</w:p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нициатива была поддержана Правительством Российской Федерации и легла в основу государственной программы «Национальная система пространственных данных». Программа утверждена постановлением Правительства Российской Федерации от 01.12.2021 № 2148.</w:t>
      </w:r>
    </w:p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К реализации госпрограммы Росреестр приступил в 2022 году. </w:t>
      </w:r>
    </w:p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«Программа предполагает</w:t>
      </w:r>
      <w:r w:rsidRPr="00FD2D24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 xml:space="preserve"> достижение 4 стратегических целей: создание и внедрение цифрового отечественного геопространственного обеспечения, интегрированного с региональными информационными системами, обеспечение полноты и качества сведений Единого государственного реестра недвижимости (ЕГРН), достижение «цифровой зрелости» ведомства, повышение качества </w:t>
      </w:r>
      <w:proofErr w:type="spellStart"/>
      <w:r w:rsidRPr="00FD2D24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госуслуг</w:t>
      </w:r>
      <w:proofErr w:type="spellEnd"/>
      <w:r w:rsidRPr="00FD2D24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 xml:space="preserve"> и сервисов Росреестра в интересах социально-экономического развития страны и людей</w:t>
      </w:r>
      <w:r w:rsidRPr="00FD2D24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»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, –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отметила руководитель Управления Росреестра по 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РМ Светлана Балескова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До 2024 года предполагается создать Единую цифровую платформу пространственных данных, обеспечив е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взаимодействие с 20 регионами. При этом доля услуг по государственному кадастровому уч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ту и регистрации прав на недвижимость, предоставляемых в электронном виде на портале </w:t>
      </w:r>
      <w:proofErr w:type="spellStart"/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госуслуг</w:t>
      </w:r>
      <w:proofErr w:type="spellEnd"/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, к этому сроку должна увеличиться до 95%.</w:t>
      </w:r>
    </w:p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К концу 2030 года интеграция пространственных данных и систем с Единой цифровой платформой пространственных данных должна быть обеспечена уже на территории всех регионов страны, а уровень полноты и качества данных в Едином государственном реестре недвижимости довед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н до отметки 95%.</w:t>
      </w:r>
    </w:p>
    <w:p w:rsidR="00FD2D24" w:rsidRPr="00FD2D24" w:rsidRDefault="00FD2D24" w:rsidP="00FD2D2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Сведения о земле и недвижимости, включая информацию о правах и кадастровой оценке, а также пространственные данные будут объединены в одной электронной системе. Создание такого ресурса повысит эффективность использования земель, в том числе за сч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т сбора данных о доступных для застройки участках, позволит более комплексно подходить к вопросам территориального планирования и пространственного развития, ускорит и </w:t>
      </w:r>
      <w:r w:rsidRPr="00FD2D24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lastRenderedPageBreak/>
        <w:t>упростит получение государственных услуг в сфере регистрации прав на землю и недвижимость для бизнеса и граждан.</w:t>
      </w:r>
    </w:p>
    <w:p w:rsidR="00FD2D24" w:rsidRPr="00FD2D24" w:rsidRDefault="00FD2D24" w:rsidP="00FD2D24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FD2D24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D2D24" w:rsidRPr="00FD2D24" w:rsidRDefault="00FD2D24" w:rsidP="00FD2D24">
      <w:pPr>
        <w:jc w:val="both"/>
        <w:rPr>
          <w:rFonts w:ascii="Segoe UI" w:hAnsi="Segoe UI" w:cs="Segoe UI"/>
          <w:sz w:val="28"/>
          <w:szCs w:val="28"/>
        </w:rPr>
      </w:pPr>
    </w:p>
    <w:sectPr w:rsidR="00FD2D24" w:rsidRPr="00FD2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D24"/>
    <w:rsid w:val="008F5A82"/>
    <w:rsid w:val="00FD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1CB71"/>
  <w15:chartTrackingRefBased/>
  <w15:docId w15:val="{CC23F175-4CCE-49E9-8EB5-BA88AF2F3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D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0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4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40916">
                  <w:marLeft w:val="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20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84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15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9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670944">
                                  <w:marLeft w:val="0"/>
                                  <w:marRight w:val="0"/>
                                  <w:marTop w:val="0"/>
                                  <w:marBottom w:val="1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53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2022-05-17T08:52:00Z</dcterms:created>
  <dcterms:modified xsi:type="dcterms:W3CDTF">2022-05-17T09:00:00Z</dcterms:modified>
</cp:coreProperties>
</file>