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437" w:rsidRPr="00094DDB" w:rsidRDefault="00022437" w:rsidP="00022437">
      <w:pPr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094DDB">
        <w:rPr>
          <w:rFonts w:ascii="Segoe UI" w:hAnsi="Segoe UI" w:cs="Segoe UI"/>
          <w:b/>
          <w:sz w:val="24"/>
          <w:szCs w:val="24"/>
        </w:rPr>
        <w:t xml:space="preserve">Росреестр </w:t>
      </w:r>
      <w:r w:rsidRPr="00094DDB">
        <w:rPr>
          <w:rFonts w:ascii="Segoe UI" w:hAnsi="Segoe UI" w:cs="Segoe UI"/>
          <w:b/>
          <w:sz w:val="24"/>
          <w:szCs w:val="24"/>
        </w:rPr>
        <w:t xml:space="preserve">Мордовии </w:t>
      </w:r>
      <w:r w:rsidR="00094DDB" w:rsidRPr="00094DDB">
        <w:rPr>
          <w:rFonts w:ascii="Segoe UI" w:hAnsi="Segoe UI" w:cs="Segoe UI"/>
          <w:b/>
          <w:sz w:val="24"/>
          <w:szCs w:val="24"/>
        </w:rPr>
        <w:t>эффективно взаимодействует</w:t>
      </w:r>
      <w:r w:rsidRPr="00094DDB">
        <w:rPr>
          <w:rFonts w:ascii="Segoe UI" w:hAnsi="Segoe UI" w:cs="Segoe UI"/>
          <w:b/>
          <w:sz w:val="24"/>
          <w:szCs w:val="24"/>
        </w:rPr>
        <w:t xml:space="preserve"> с кадастровыми инженерами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>В Управлении Росреестра по Республике Мордовия</w:t>
      </w:r>
      <w:r w:rsidRPr="00094DDB">
        <w:rPr>
          <w:rFonts w:ascii="Segoe UI" w:hAnsi="Segoe UI" w:cs="Segoe UI"/>
          <w:sz w:val="24"/>
          <w:szCs w:val="24"/>
        </w:rPr>
        <w:t xml:space="preserve"> </w:t>
      </w:r>
      <w:r w:rsidRPr="00094DDB">
        <w:rPr>
          <w:rFonts w:ascii="Segoe UI" w:hAnsi="Segoe UI" w:cs="Segoe UI"/>
          <w:sz w:val="24"/>
          <w:szCs w:val="24"/>
        </w:rPr>
        <w:t xml:space="preserve">в формате видеоконференцсвязи </w:t>
      </w:r>
      <w:r w:rsidRPr="00094DDB">
        <w:rPr>
          <w:rFonts w:ascii="Segoe UI" w:hAnsi="Segoe UI" w:cs="Segoe UI"/>
          <w:sz w:val="24"/>
          <w:szCs w:val="24"/>
        </w:rPr>
        <w:t>состо</w:t>
      </w:r>
      <w:r w:rsidRPr="00094DDB">
        <w:rPr>
          <w:rFonts w:ascii="Segoe UI" w:hAnsi="Segoe UI" w:cs="Segoe UI"/>
          <w:sz w:val="24"/>
          <w:szCs w:val="24"/>
        </w:rPr>
        <w:t>ялось очередное заседание рабочей группы по</w:t>
      </w:r>
      <w:r w:rsidRPr="00094DDB">
        <w:rPr>
          <w:rFonts w:ascii="Segoe UI" w:hAnsi="Segoe UI" w:cs="Segoe UI"/>
          <w:sz w:val="24"/>
          <w:szCs w:val="24"/>
        </w:rPr>
        <w:t xml:space="preserve"> взаимодействию </w:t>
      </w:r>
      <w:r w:rsidRPr="00094DDB">
        <w:rPr>
          <w:rFonts w:ascii="Segoe UI" w:hAnsi="Segoe UI" w:cs="Segoe UI"/>
          <w:sz w:val="24"/>
          <w:szCs w:val="24"/>
        </w:rPr>
        <w:t xml:space="preserve">с </w:t>
      </w:r>
      <w:r w:rsidRPr="00094DDB">
        <w:rPr>
          <w:rFonts w:ascii="Segoe UI" w:hAnsi="Segoe UI" w:cs="Segoe UI"/>
          <w:sz w:val="24"/>
          <w:szCs w:val="24"/>
        </w:rPr>
        <w:t>кадастровы</w:t>
      </w:r>
      <w:r w:rsidRPr="00094DDB">
        <w:rPr>
          <w:rFonts w:ascii="Segoe UI" w:hAnsi="Segoe UI" w:cs="Segoe UI"/>
          <w:sz w:val="24"/>
          <w:szCs w:val="24"/>
        </w:rPr>
        <w:t>ми</w:t>
      </w:r>
      <w:r w:rsidRPr="00094DDB">
        <w:rPr>
          <w:rFonts w:ascii="Segoe UI" w:hAnsi="Segoe UI" w:cs="Segoe UI"/>
          <w:sz w:val="24"/>
          <w:szCs w:val="24"/>
        </w:rPr>
        <w:t xml:space="preserve"> инженер</w:t>
      </w:r>
      <w:r w:rsidRPr="00094DDB">
        <w:rPr>
          <w:rFonts w:ascii="Segoe UI" w:hAnsi="Segoe UI" w:cs="Segoe UI"/>
          <w:sz w:val="24"/>
          <w:szCs w:val="24"/>
        </w:rPr>
        <w:t>ами.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>Заместитель р</w:t>
      </w:r>
      <w:r w:rsidRPr="00094DDB">
        <w:rPr>
          <w:rFonts w:ascii="Segoe UI" w:hAnsi="Segoe UI" w:cs="Segoe UI"/>
          <w:sz w:val="24"/>
          <w:szCs w:val="24"/>
        </w:rPr>
        <w:t>уководител</w:t>
      </w:r>
      <w:r w:rsidRPr="00094DDB">
        <w:rPr>
          <w:rFonts w:ascii="Segoe UI" w:hAnsi="Segoe UI" w:cs="Segoe UI"/>
          <w:sz w:val="24"/>
          <w:szCs w:val="24"/>
        </w:rPr>
        <w:t>я</w:t>
      </w:r>
      <w:r w:rsidRPr="00094DDB">
        <w:rPr>
          <w:rFonts w:ascii="Segoe UI" w:hAnsi="Segoe UI" w:cs="Segoe UI"/>
          <w:sz w:val="24"/>
          <w:szCs w:val="24"/>
        </w:rPr>
        <w:t xml:space="preserve"> Управления </w:t>
      </w:r>
      <w:r w:rsidRPr="00094DDB">
        <w:rPr>
          <w:rFonts w:ascii="Segoe UI" w:hAnsi="Segoe UI" w:cs="Segoe UI"/>
          <w:sz w:val="24"/>
          <w:szCs w:val="24"/>
        </w:rPr>
        <w:t>Екатерина Ручина</w:t>
      </w:r>
      <w:r w:rsidRPr="00094DDB">
        <w:rPr>
          <w:rFonts w:ascii="Segoe UI" w:hAnsi="Segoe UI" w:cs="Segoe UI"/>
          <w:sz w:val="24"/>
          <w:szCs w:val="24"/>
        </w:rPr>
        <w:t xml:space="preserve"> подчеркнула важность его проведения: </w:t>
      </w:r>
      <w:r w:rsidRPr="00094DDB">
        <w:rPr>
          <w:rFonts w:ascii="Segoe UI" w:hAnsi="Segoe UI" w:cs="Segoe UI"/>
          <w:i/>
          <w:sz w:val="24"/>
          <w:szCs w:val="24"/>
        </w:rPr>
        <w:t>«</w:t>
      </w:r>
      <w:r w:rsidRPr="00094DDB">
        <w:rPr>
          <w:rFonts w:ascii="Segoe UI" w:hAnsi="Segoe UI" w:cs="Segoe UI"/>
          <w:i/>
          <w:sz w:val="24"/>
          <w:szCs w:val="24"/>
        </w:rPr>
        <w:t>М</w:t>
      </w:r>
      <w:r w:rsidRPr="00094DDB">
        <w:rPr>
          <w:rFonts w:ascii="Segoe UI" w:hAnsi="Segoe UI" w:cs="Segoe UI"/>
          <w:i/>
          <w:sz w:val="24"/>
          <w:szCs w:val="24"/>
        </w:rPr>
        <w:t xml:space="preserve">ы </w:t>
      </w:r>
      <w:r w:rsidRPr="00094DDB">
        <w:rPr>
          <w:rFonts w:ascii="Segoe UI" w:hAnsi="Segoe UI" w:cs="Segoe UI"/>
          <w:i/>
          <w:sz w:val="24"/>
          <w:szCs w:val="24"/>
        </w:rPr>
        <w:t xml:space="preserve">вместе </w:t>
      </w:r>
      <w:r w:rsidRPr="00094DDB">
        <w:rPr>
          <w:rFonts w:ascii="Segoe UI" w:hAnsi="Segoe UI" w:cs="Segoe UI"/>
          <w:i/>
          <w:sz w:val="24"/>
          <w:szCs w:val="24"/>
        </w:rPr>
        <w:t>обс</w:t>
      </w:r>
      <w:r w:rsidRPr="00094DDB">
        <w:rPr>
          <w:rFonts w:ascii="Segoe UI" w:hAnsi="Segoe UI" w:cs="Segoe UI"/>
          <w:i/>
          <w:sz w:val="24"/>
          <w:szCs w:val="24"/>
        </w:rPr>
        <w:t>уждаем</w:t>
      </w:r>
      <w:r w:rsidRPr="00094DDB">
        <w:rPr>
          <w:rFonts w:ascii="Segoe UI" w:hAnsi="Segoe UI" w:cs="Segoe UI"/>
          <w:i/>
          <w:sz w:val="24"/>
          <w:szCs w:val="24"/>
        </w:rPr>
        <w:t xml:space="preserve"> </w:t>
      </w:r>
      <w:r w:rsidRPr="00094DDB">
        <w:rPr>
          <w:rFonts w:ascii="Segoe UI" w:hAnsi="Segoe UI" w:cs="Segoe UI"/>
          <w:i/>
          <w:sz w:val="24"/>
          <w:szCs w:val="24"/>
        </w:rPr>
        <w:t>проблемные</w:t>
      </w:r>
      <w:r w:rsidRPr="00094DDB">
        <w:rPr>
          <w:rFonts w:ascii="Segoe UI" w:hAnsi="Segoe UI" w:cs="Segoe UI"/>
          <w:i/>
          <w:sz w:val="24"/>
          <w:szCs w:val="24"/>
        </w:rPr>
        <w:t xml:space="preserve"> вопросы, выраб</w:t>
      </w:r>
      <w:r w:rsidRPr="00094DDB">
        <w:rPr>
          <w:rFonts w:ascii="Segoe UI" w:hAnsi="Segoe UI" w:cs="Segoe UI"/>
          <w:i/>
          <w:sz w:val="24"/>
          <w:szCs w:val="24"/>
        </w:rPr>
        <w:t>атываем</w:t>
      </w:r>
      <w:r w:rsidRPr="00094DDB">
        <w:rPr>
          <w:rFonts w:ascii="Segoe UI" w:hAnsi="Segoe UI" w:cs="Segoe UI"/>
          <w:i/>
          <w:sz w:val="24"/>
          <w:szCs w:val="24"/>
        </w:rPr>
        <w:t xml:space="preserve"> решения. Такие мероприятия полезны и для кадастровых инженеров, и для нас, так как совместная работа влияет на качество и сроки предоставления государственных услуг»</w:t>
      </w:r>
      <w:r w:rsidRPr="00094DDB">
        <w:rPr>
          <w:rFonts w:ascii="Segoe UI" w:hAnsi="Segoe UI" w:cs="Segoe UI"/>
          <w:sz w:val="24"/>
          <w:szCs w:val="24"/>
        </w:rPr>
        <w:t>.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>У</w:t>
      </w:r>
      <w:r w:rsidRPr="00094DDB">
        <w:rPr>
          <w:rFonts w:ascii="Segoe UI" w:hAnsi="Segoe UI" w:cs="Segoe UI"/>
          <w:sz w:val="24"/>
          <w:szCs w:val="24"/>
        </w:rPr>
        <w:t xml:space="preserve">частники </w:t>
      </w:r>
      <w:r w:rsidRPr="00094DDB">
        <w:rPr>
          <w:rFonts w:ascii="Segoe UI" w:hAnsi="Segoe UI" w:cs="Segoe UI"/>
          <w:sz w:val="24"/>
          <w:szCs w:val="24"/>
        </w:rPr>
        <w:t xml:space="preserve">рабочей группы </w:t>
      </w:r>
      <w:r w:rsidRPr="00094DDB">
        <w:rPr>
          <w:rFonts w:ascii="Segoe UI" w:hAnsi="Segoe UI" w:cs="Segoe UI"/>
          <w:sz w:val="24"/>
          <w:szCs w:val="24"/>
        </w:rPr>
        <w:t>обсудили законодательные изменения</w:t>
      </w:r>
      <w:r w:rsidRPr="00094DDB">
        <w:rPr>
          <w:rFonts w:ascii="Segoe UI" w:hAnsi="Segoe UI" w:cs="Segoe UI"/>
          <w:sz w:val="24"/>
          <w:szCs w:val="24"/>
        </w:rPr>
        <w:t>, проан</w:t>
      </w:r>
      <w:r w:rsidRPr="00094DDB">
        <w:rPr>
          <w:rFonts w:ascii="Segoe UI" w:hAnsi="Segoe UI" w:cs="Segoe UI"/>
          <w:sz w:val="24"/>
          <w:szCs w:val="24"/>
        </w:rPr>
        <w:t>ализировали типовые ошибки кадастровы</w:t>
      </w:r>
      <w:r w:rsidRPr="00094DDB">
        <w:rPr>
          <w:rFonts w:ascii="Segoe UI" w:hAnsi="Segoe UI" w:cs="Segoe UI"/>
          <w:sz w:val="24"/>
          <w:szCs w:val="24"/>
        </w:rPr>
        <w:t>х</w:t>
      </w:r>
      <w:r w:rsidRPr="00094DDB">
        <w:rPr>
          <w:rFonts w:ascii="Segoe UI" w:hAnsi="Segoe UI" w:cs="Segoe UI"/>
          <w:sz w:val="24"/>
          <w:szCs w:val="24"/>
        </w:rPr>
        <w:t xml:space="preserve"> инженер</w:t>
      </w:r>
      <w:r w:rsidRPr="00094DDB">
        <w:rPr>
          <w:rFonts w:ascii="Segoe UI" w:hAnsi="Segoe UI" w:cs="Segoe UI"/>
          <w:sz w:val="24"/>
          <w:szCs w:val="24"/>
        </w:rPr>
        <w:t>ов</w:t>
      </w:r>
      <w:r w:rsidRPr="00094DDB">
        <w:rPr>
          <w:rFonts w:ascii="Segoe UI" w:hAnsi="Segoe UI" w:cs="Segoe UI"/>
          <w:sz w:val="24"/>
          <w:szCs w:val="24"/>
        </w:rPr>
        <w:t xml:space="preserve"> при подготовке документов, </w:t>
      </w:r>
      <w:r w:rsidRPr="00094DDB">
        <w:rPr>
          <w:rFonts w:ascii="Segoe UI" w:hAnsi="Segoe UI" w:cs="Segoe UI"/>
          <w:sz w:val="24"/>
          <w:szCs w:val="24"/>
        </w:rPr>
        <w:t>рассмотрели</w:t>
      </w:r>
      <w:r w:rsidRPr="00094DDB">
        <w:rPr>
          <w:rFonts w:ascii="Segoe UI" w:hAnsi="Segoe UI" w:cs="Segoe UI"/>
          <w:sz w:val="24"/>
          <w:szCs w:val="24"/>
        </w:rPr>
        <w:t xml:space="preserve"> порядок исправления реестровых ошибок в местоположении границ и площади земельного участка. 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i/>
          <w:sz w:val="24"/>
          <w:szCs w:val="24"/>
        </w:rPr>
        <w:t>«</w:t>
      </w:r>
      <w:r w:rsidRPr="00094DDB">
        <w:rPr>
          <w:rFonts w:ascii="Segoe UI" w:hAnsi="Segoe UI" w:cs="Segoe UI"/>
          <w:i/>
          <w:sz w:val="24"/>
          <w:szCs w:val="24"/>
        </w:rPr>
        <w:t xml:space="preserve">Тесное взаимодействие с Росреестром позволяет кадастровым инженерам </w:t>
      </w:r>
      <w:r w:rsidRPr="00094DDB">
        <w:rPr>
          <w:rFonts w:ascii="Segoe UI" w:hAnsi="Segoe UI" w:cs="Segoe UI"/>
          <w:i/>
          <w:sz w:val="24"/>
          <w:szCs w:val="24"/>
        </w:rPr>
        <w:t>оперативно получ</w:t>
      </w:r>
      <w:r w:rsidR="00094DDB" w:rsidRPr="00094DDB">
        <w:rPr>
          <w:rFonts w:ascii="Segoe UI" w:hAnsi="Segoe UI" w:cs="Segoe UI"/>
          <w:i/>
          <w:sz w:val="24"/>
          <w:szCs w:val="24"/>
        </w:rPr>
        <w:t>а</w:t>
      </w:r>
      <w:r w:rsidRPr="00094DDB">
        <w:rPr>
          <w:rFonts w:ascii="Segoe UI" w:hAnsi="Segoe UI" w:cs="Segoe UI"/>
          <w:i/>
          <w:sz w:val="24"/>
          <w:szCs w:val="24"/>
        </w:rPr>
        <w:t>ть ответы на интересующие вопросы</w:t>
      </w:r>
      <w:r w:rsidRPr="00094DDB">
        <w:rPr>
          <w:rFonts w:ascii="Segoe UI" w:hAnsi="Segoe UI" w:cs="Segoe UI"/>
          <w:i/>
          <w:sz w:val="24"/>
          <w:szCs w:val="24"/>
        </w:rPr>
        <w:t>,</w:t>
      </w:r>
      <w:r w:rsidRPr="00094DDB">
        <w:rPr>
          <w:rFonts w:ascii="Segoe UI" w:hAnsi="Segoe UI" w:cs="Segoe UI"/>
          <w:i/>
          <w:sz w:val="24"/>
          <w:szCs w:val="24"/>
        </w:rPr>
        <w:t xml:space="preserve"> </w:t>
      </w:r>
      <w:r w:rsidR="00094DDB" w:rsidRPr="00094DDB">
        <w:rPr>
          <w:rFonts w:ascii="Segoe UI" w:hAnsi="Segoe UI" w:cs="Segoe UI"/>
          <w:i/>
          <w:sz w:val="24"/>
          <w:szCs w:val="24"/>
        </w:rPr>
        <w:t>быть в курсе изменений законодательства, разбир</w:t>
      </w:r>
      <w:r w:rsidRPr="00094DDB">
        <w:rPr>
          <w:rFonts w:ascii="Segoe UI" w:hAnsi="Segoe UI" w:cs="Segoe UI"/>
          <w:i/>
          <w:sz w:val="24"/>
          <w:szCs w:val="24"/>
        </w:rPr>
        <w:t>ать спорные ситуации»</w:t>
      </w:r>
      <w:r w:rsidRPr="00094DDB">
        <w:rPr>
          <w:rFonts w:ascii="Segoe UI" w:hAnsi="Segoe UI" w:cs="Segoe UI"/>
          <w:sz w:val="24"/>
          <w:szCs w:val="24"/>
        </w:rPr>
        <w:t xml:space="preserve">, </w:t>
      </w:r>
      <w:r w:rsidR="00094DDB" w:rsidRPr="00094DDB">
        <w:rPr>
          <w:rFonts w:ascii="Segoe UI" w:hAnsi="Segoe UI" w:cs="Segoe UI"/>
          <w:sz w:val="24"/>
          <w:szCs w:val="24"/>
        </w:rPr>
        <w:t>–</w:t>
      </w:r>
      <w:r w:rsidRPr="00094DDB">
        <w:rPr>
          <w:rFonts w:ascii="Segoe UI" w:hAnsi="Segoe UI" w:cs="Segoe UI"/>
          <w:sz w:val="24"/>
          <w:szCs w:val="24"/>
        </w:rPr>
        <w:t xml:space="preserve"> отметил </w:t>
      </w:r>
      <w:r w:rsidRPr="00094DDB">
        <w:rPr>
          <w:rFonts w:ascii="Segoe UI" w:hAnsi="Segoe UI" w:cs="Segoe UI"/>
          <w:sz w:val="24"/>
          <w:szCs w:val="24"/>
        </w:rPr>
        <w:t>директор ООО «Кадастровый центр» Олег Кряжев</w:t>
      </w:r>
      <w:r w:rsidRPr="00094DDB">
        <w:rPr>
          <w:rFonts w:ascii="Segoe UI" w:hAnsi="Segoe UI" w:cs="Segoe UI"/>
          <w:sz w:val="24"/>
          <w:szCs w:val="24"/>
        </w:rPr>
        <w:t>.</w:t>
      </w:r>
    </w:p>
    <w:bookmarkEnd w:id="0"/>
    <w:p w:rsidR="00094DDB" w:rsidRPr="00094DDB" w:rsidRDefault="00094DDB" w:rsidP="00094DDB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094DDB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094DDB" w:rsidRPr="00094DDB" w:rsidRDefault="00094DDB" w:rsidP="00022437">
      <w:pPr>
        <w:jc w:val="both"/>
        <w:rPr>
          <w:rFonts w:ascii="Segoe UI" w:hAnsi="Segoe UI" w:cs="Segoe UI"/>
          <w:sz w:val="24"/>
          <w:szCs w:val="24"/>
        </w:rPr>
      </w:pPr>
    </w:p>
    <w:sectPr w:rsidR="00094DDB" w:rsidRPr="00094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37"/>
    <w:rsid w:val="00022437"/>
    <w:rsid w:val="00094DDB"/>
    <w:rsid w:val="00101D01"/>
    <w:rsid w:val="003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3BD3"/>
  <w15:chartTrackingRefBased/>
  <w15:docId w15:val="{E9766A3E-0378-4ADC-AF83-EFB8F46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6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36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2022-04-14T11:28:00Z</dcterms:created>
  <dcterms:modified xsi:type="dcterms:W3CDTF">2022-04-14T12:01:00Z</dcterms:modified>
</cp:coreProperties>
</file>