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3B23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1D7D" w:rsidRDefault="00991D7D" w:rsidP="00991D7D">
      <w:pPr>
        <w:pStyle w:val="2"/>
        <w:spacing w:before="0" w:after="100" w:line="276" w:lineRule="auto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>Пресс-релиз</w:t>
      </w:r>
    </w:p>
    <w:p w:rsidR="00991D7D" w:rsidRDefault="00991D7D" w:rsidP="00991D7D">
      <w:pPr>
        <w:spacing w:after="100" w:line="276" w:lineRule="auto"/>
        <w:jc w:val="right"/>
        <w:rPr>
          <w:rFonts w:ascii="Times New Roman" w:hAnsi="Times New Roman" w:cs="Times New Roman"/>
          <w:bCs/>
          <w:iCs/>
        </w:rPr>
      </w:pPr>
      <w:bookmarkStart w:id="0" w:name="_GoBack"/>
      <w:bookmarkEnd w:id="0"/>
      <w:r w:rsidRPr="00991D7D">
        <w:rPr>
          <w:rFonts w:ascii="Times New Roman" w:hAnsi="Times New Roman" w:cs="Times New Roman"/>
          <w:bCs/>
          <w:iCs/>
          <w:sz w:val="28"/>
          <w:szCs w:val="28"/>
        </w:rPr>
        <w:t>29</w:t>
      </w:r>
      <w:r w:rsidRPr="00991D7D">
        <w:rPr>
          <w:rFonts w:ascii="Times New Roman" w:hAnsi="Times New Roman" w:cs="Times New Roman"/>
          <w:bCs/>
          <w:iCs/>
          <w:sz w:val="28"/>
          <w:szCs w:val="28"/>
        </w:rPr>
        <w:t>.04.2022</w:t>
      </w:r>
    </w:p>
    <w:p w:rsidR="00991D7D" w:rsidRDefault="00991D7D" w:rsidP="00991D7D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Весенняя подсветка украсит телевизионную мачту в Саранске 1 мая</w:t>
      </w:r>
    </w:p>
    <w:p w:rsidR="00991D7D" w:rsidRDefault="00991D7D" w:rsidP="00991D7D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 мая филиал РТРС «РТПЦ Республики Мордовия» включит архитектурно-художественную подсветку на телевизионной мачте в Саранске. В честь Праздника Весны и Труда иллюминация на высотной доминанте города будет работать с 20:00 до 23:00 (МСК).</w:t>
      </w:r>
    </w:p>
    <w:p w:rsidR="00991D7D" w:rsidRDefault="00991D7D" w:rsidP="00991D7D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 словам директора регионального филиала РТРС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Сергея Кузина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телемачта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будет подсвечена в весенних цветах. Ее украсят многочисленные яркие световые композиции, а динамику и объем изображениям придадут эффекты мерцания и переливания. </w:t>
      </w:r>
    </w:p>
    <w:p w:rsidR="00991D7D" w:rsidRDefault="00991D7D" w:rsidP="00991D7D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Подсветка в весенней цветовой гамме включится и на Останкинской башне в Москве. Также на ее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медиафасаде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появится видеоролик и текстовое поздравление с праздником. </w:t>
      </w:r>
    </w:p>
    <w:p w:rsidR="00991D7D" w:rsidRDefault="00991D7D" w:rsidP="00991D7D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Подсветки зажгутся и на телебашнях РТРС в Нижнем Новгороде, Туле, Белгороде, Пензе, Перми, Екатеринбурге, Назрани, Твери и Саратове. </w:t>
      </w:r>
    </w:p>
    <w:p w:rsidR="00991D7D" w:rsidRDefault="00991D7D" w:rsidP="00991D7D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Современная система подсветки на саранской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телемачте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позволяющая воспроизводить различные световые сценарии, включает 2400 светодиодных лент. Ее освещают более 75 тысяч светодиодов и 54 прожектора.</w:t>
      </w:r>
    </w:p>
    <w:p w:rsidR="00991D7D" w:rsidRDefault="00991D7D" w:rsidP="00991D7D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Телевизионная мачта в Саранске</w:t>
      </w:r>
      <w:r>
        <w:rPr>
          <w:rFonts w:ascii="Times New Roman" w:hAnsi="Times New Roman" w:cs="Times New Roman"/>
          <w:sz w:val="28"/>
          <w:szCs w:val="28"/>
        </w:rPr>
        <w:t xml:space="preserve"> – ключевой объект региональной сети эфирного вещания. С 2014 года транслирует 20 цифровых эфирных телеканалов, обеспечивая сигналом более 388 тыс. человек: жителей Саранска и близлежащих населенных пунктов в радиусе до 50 км. </w:t>
      </w:r>
    </w:p>
    <w:p w:rsidR="00991D7D" w:rsidRDefault="00991D7D" w:rsidP="00991D7D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Подробная информация об эфирном телерадиовещании в регионе доступна на сайте СМОТРИЦИФРУ.РФ и в бесплатном мобильном приложении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Телегид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E649F7" w:rsidRPr="00991D7D" w:rsidRDefault="00E649F7" w:rsidP="00991D7D">
      <w:pPr>
        <w:rPr>
          <w:rFonts w:ascii="Times New Roman" w:hAnsi="Times New Roman" w:cs="Times New Roman"/>
          <w:sz w:val="28"/>
          <w:szCs w:val="28"/>
        </w:rPr>
      </w:pPr>
    </w:p>
    <w:sectPr w:rsidR="00E649F7" w:rsidRPr="00991D7D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4C4" w:rsidRDefault="00E804C4" w:rsidP="00CD5D5C">
      <w:pPr>
        <w:spacing w:after="0" w:line="240" w:lineRule="auto"/>
      </w:pPr>
      <w:r>
        <w:separator/>
      </w:r>
    </w:p>
  </w:endnote>
  <w:endnote w:type="continuationSeparator" w:id="0">
    <w:p w:rsidR="00E804C4" w:rsidRDefault="00E804C4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4C4" w:rsidRDefault="00E804C4" w:rsidP="00CD5D5C">
      <w:pPr>
        <w:spacing w:after="0" w:line="240" w:lineRule="auto"/>
      </w:pPr>
      <w:r>
        <w:separator/>
      </w:r>
    </w:p>
  </w:footnote>
  <w:footnote w:type="continuationSeparator" w:id="0">
    <w:p w:rsidR="00E804C4" w:rsidRDefault="00E804C4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F1E7E"/>
    <w:rsid w:val="0013611D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35D6"/>
    <w:rsid w:val="00506F54"/>
    <w:rsid w:val="00625D7E"/>
    <w:rsid w:val="00633C18"/>
    <w:rsid w:val="006358E5"/>
    <w:rsid w:val="00671E8C"/>
    <w:rsid w:val="00673F4C"/>
    <w:rsid w:val="00687966"/>
    <w:rsid w:val="0069175E"/>
    <w:rsid w:val="006A6816"/>
    <w:rsid w:val="006C0F38"/>
    <w:rsid w:val="006D54E1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91D7D"/>
    <w:rsid w:val="009F7301"/>
    <w:rsid w:val="00A066BB"/>
    <w:rsid w:val="00A91119"/>
    <w:rsid w:val="00AE7C30"/>
    <w:rsid w:val="00B15F9A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9402B"/>
    <w:rsid w:val="00DE7B1F"/>
    <w:rsid w:val="00DF3B23"/>
    <w:rsid w:val="00DF7A58"/>
    <w:rsid w:val="00E07D87"/>
    <w:rsid w:val="00E11706"/>
    <w:rsid w:val="00E32661"/>
    <w:rsid w:val="00E6320B"/>
    <w:rsid w:val="00E649F7"/>
    <w:rsid w:val="00E804C4"/>
    <w:rsid w:val="00E9360A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62572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74</cp:revision>
  <dcterms:created xsi:type="dcterms:W3CDTF">2021-04-28T07:08:00Z</dcterms:created>
  <dcterms:modified xsi:type="dcterms:W3CDTF">2022-04-29T11:04:00Z</dcterms:modified>
</cp:coreProperties>
</file>