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49B" w:rsidRPr="005C68B3" w:rsidRDefault="00AC749B" w:rsidP="00AC749B">
      <w:pPr>
        <w:jc w:val="center"/>
        <w:rPr>
          <w:rFonts w:ascii="Segoe UI" w:hAnsi="Segoe UI" w:cs="Segoe UI"/>
          <w:b/>
          <w:sz w:val="24"/>
          <w:szCs w:val="24"/>
        </w:rPr>
      </w:pPr>
      <w:r w:rsidRPr="005C68B3">
        <w:rPr>
          <w:rFonts w:ascii="Segoe UI" w:hAnsi="Segoe UI" w:cs="Segoe UI"/>
          <w:b/>
          <w:sz w:val="24"/>
          <w:szCs w:val="24"/>
        </w:rPr>
        <w:t>Жителей Мордовии предупредили об опасности сайтов-двойников Росреестра</w:t>
      </w:r>
    </w:p>
    <w:p w:rsidR="005C68B3" w:rsidRPr="005C68B3" w:rsidRDefault="00AC749B" w:rsidP="005C68B3">
      <w:pPr>
        <w:jc w:val="both"/>
        <w:rPr>
          <w:rFonts w:ascii="Segoe UI" w:hAnsi="Segoe UI" w:cs="Segoe UI"/>
          <w:sz w:val="24"/>
          <w:szCs w:val="24"/>
        </w:rPr>
      </w:pPr>
      <w:r w:rsidRPr="005C68B3">
        <w:rPr>
          <w:rFonts w:ascii="Segoe UI" w:hAnsi="Segoe UI" w:cs="Segoe UI"/>
          <w:sz w:val="24"/>
          <w:szCs w:val="24"/>
        </w:rPr>
        <w:t xml:space="preserve">В интернет-пространстве распространяются мошеннические сайты по предоставлению выписок из </w:t>
      </w:r>
      <w:r w:rsidR="005C68B3" w:rsidRPr="005C68B3">
        <w:rPr>
          <w:rFonts w:ascii="Segoe UI" w:hAnsi="Segoe UI" w:cs="Segoe UI"/>
          <w:sz w:val="24"/>
          <w:szCs w:val="24"/>
        </w:rPr>
        <w:t>Единого государственного реестра недвижимости (ЕГРН)</w:t>
      </w:r>
      <w:r w:rsidRPr="005C68B3">
        <w:rPr>
          <w:rFonts w:ascii="Segoe UI" w:hAnsi="Segoe UI" w:cs="Segoe UI"/>
          <w:sz w:val="24"/>
          <w:szCs w:val="24"/>
        </w:rPr>
        <w:t xml:space="preserve">. </w:t>
      </w:r>
    </w:p>
    <w:p w:rsidR="005C68B3" w:rsidRPr="005C68B3" w:rsidRDefault="005C68B3" w:rsidP="005C68B3">
      <w:pPr>
        <w:jc w:val="both"/>
        <w:rPr>
          <w:rFonts w:ascii="Segoe UI" w:hAnsi="Segoe UI" w:cs="Segoe UI"/>
          <w:sz w:val="24"/>
          <w:szCs w:val="24"/>
        </w:rPr>
      </w:pPr>
      <w:r w:rsidRPr="005C68B3">
        <w:rPr>
          <w:rFonts w:ascii="Segoe UI" w:hAnsi="Segoe UI" w:cs="Segoe UI"/>
          <w:sz w:val="24"/>
          <w:szCs w:val="24"/>
        </w:rPr>
        <w:t>Действующим законодательством определен порядок и условия предоставления сведений из ЕГРН, которые не предусматривают возможности сторонним лицам оказывать эти услуги.</w:t>
      </w:r>
    </w:p>
    <w:p w:rsidR="005C68B3" w:rsidRPr="005C68B3" w:rsidRDefault="005C68B3" w:rsidP="005C68B3">
      <w:pPr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Росреестр ведет постоянную работу </w:t>
      </w:r>
      <w:r w:rsidRPr="005C68B3">
        <w:rPr>
          <w:rFonts w:ascii="Segoe UI" w:hAnsi="Segoe UI" w:cs="Segoe UI"/>
          <w:sz w:val="24"/>
          <w:szCs w:val="24"/>
        </w:rPr>
        <w:t>по противодействию деятельности</w:t>
      </w:r>
      <w:r>
        <w:rPr>
          <w:rFonts w:ascii="Segoe UI" w:hAnsi="Segoe UI" w:cs="Segoe UI"/>
          <w:sz w:val="24"/>
          <w:szCs w:val="24"/>
        </w:rPr>
        <w:t xml:space="preserve"> сайтов-двойников. С</w:t>
      </w:r>
      <w:r w:rsidRPr="005C68B3">
        <w:rPr>
          <w:rFonts w:ascii="Segoe UI" w:hAnsi="Segoe UI" w:cs="Segoe UI"/>
          <w:sz w:val="24"/>
          <w:szCs w:val="24"/>
        </w:rPr>
        <w:t xml:space="preserve"> начала 2022 года прекращено функционирование уже 10 сайтов-двойников Росреестра, еще 13 административных исков на стадии рассмотрения. </w:t>
      </w:r>
      <w:r>
        <w:rPr>
          <w:rFonts w:ascii="Segoe UI" w:hAnsi="Segoe UI" w:cs="Segoe UI"/>
          <w:sz w:val="24"/>
          <w:szCs w:val="24"/>
        </w:rPr>
        <w:t>С</w:t>
      </w:r>
      <w:r w:rsidRPr="005C68B3">
        <w:rPr>
          <w:rFonts w:ascii="Segoe UI" w:hAnsi="Segoe UI" w:cs="Segoe UI"/>
          <w:sz w:val="24"/>
          <w:szCs w:val="24"/>
        </w:rPr>
        <w:t xml:space="preserve"> начала работы по этому направлению заблокировано более 200 сайтов-двойников, осуществляющих деятельность по предоставлению сведений, содержащихся </w:t>
      </w:r>
      <w:r>
        <w:rPr>
          <w:rFonts w:ascii="Segoe UI" w:hAnsi="Segoe UI" w:cs="Segoe UI"/>
          <w:sz w:val="24"/>
          <w:szCs w:val="24"/>
        </w:rPr>
        <w:t>в ЕГРН,</w:t>
      </w:r>
      <w:r w:rsidRPr="005C68B3">
        <w:rPr>
          <w:rFonts w:ascii="Segoe UI" w:hAnsi="Segoe UI" w:cs="Segoe UI"/>
          <w:sz w:val="24"/>
          <w:szCs w:val="24"/>
        </w:rPr>
        <w:t xml:space="preserve"> в виде выписок.</w:t>
      </w:r>
    </w:p>
    <w:p w:rsidR="005C68B3" w:rsidRPr="005C68B3" w:rsidRDefault="005C68B3" w:rsidP="005C68B3">
      <w:pPr>
        <w:jc w:val="both"/>
        <w:rPr>
          <w:rFonts w:ascii="Segoe UI" w:hAnsi="Segoe UI" w:cs="Segoe UI"/>
          <w:sz w:val="24"/>
          <w:szCs w:val="24"/>
        </w:rPr>
      </w:pPr>
      <w:r w:rsidRPr="005C68B3">
        <w:rPr>
          <w:rFonts w:ascii="Segoe UI" w:hAnsi="Segoe UI" w:cs="Segoe UI"/>
          <w:sz w:val="24"/>
          <w:szCs w:val="24"/>
        </w:rPr>
        <w:t xml:space="preserve">Сайт-двойник можно распознать, если обратить внимание на доменное имя сайта. </w:t>
      </w:r>
      <w:proofErr w:type="spellStart"/>
      <w:r w:rsidRPr="005C68B3">
        <w:rPr>
          <w:rFonts w:ascii="Segoe UI" w:hAnsi="Segoe UI" w:cs="Segoe UI"/>
          <w:sz w:val="24"/>
          <w:szCs w:val="24"/>
        </w:rPr>
        <w:t>Фейковые</w:t>
      </w:r>
      <w:proofErr w:type="spellEnd"/>
      <w:r w:rsidRPr="005C68B3">
        <w:rPr>
          <w:rFonts w:ascii="Segoe UI" w:hAnsi="Segoe UI" w:cs="Segoe UI"/>
          <w:sz w:val="24"/>
          <w:szCs w:val="24"/>
        </w:rPr>
        <w:t xml:space="preserve"> сайты, готовые «быстро и недорого» предоставить сведения из ЕГРН, копируют структуру официальных сайтов Росреестра и Кадастровой палаты, используют в адресе схожие названия, добавляют к ним удвоенные буквы и приписки, изменяют порядок следования букв.</w:t>
      </w:r>
    </w:p>
    <w:p w:rsidR="005C68B3" w:rsidRPr="005C68B3" w:rsidRDefault="005C68B3" w:rsidP="005C68B3">
      <w:pPr>
        <w:jc w:val="both"/>
        <w:rPr>
          <w:rFonts w:ascii="Segoe UI" w:hAnsi="Segoe UI" w:cs="Segoe UI"/>
          <w:sz w:val="24"/>
          <w:szCs w:val="24"/>
        </w:rPr>
      </w:pPr>
      <w:r w:rsidRPr="005C68B3">
        <w:rPr>
          <w:rFonts w:ascii="Segoe UI" w:hAnsi="Segoe UI" w:cs="Segoe UI"/>
          <w:sz w:val="24"/>
          <w:szCs w:val="24"/>
        </w:rPr>
        <w:t>Получение сведений ЕГРН через сайты-двойники незаконно и влечет негативные последствия.</w:t>
      </w:r>
    </w:p>
    <w:p w:rsidR="005C68B3" w:rsidRPr="005C68B3" w:rsidRDefault="005C68B3" w:rsidP="005C68B3">
      <w:pPr>
        <w:jc w:val="both"/>
        <w:rPr>
          <w:rFonts w:ascii="Segoe UI" w:hAnsi="Segoe UI" w:cs="Segoe UI"/>
          <w:sz w:val="24"/>
          <w:szCs w:val="24"/>
        </w:rPr>
      </w:pPr>
      <w:r w:rsidRPr="001B202F">
        <w:rPr>
          <w:rFonts w:ascii="Segoe UI" w:hAnsi="Segoe UI" w:cs="Segoe UI"/>
          <w:i/>
          <w:sz w:val="24"/>
          <w:szCs w:val="24"/>
        </w:rPr>
        <w:t xml:space="preserve">«Получатель услуг сайта-двойника несет финансовые потери, так как бесплатные сведения предоставляются за плату, а стоимость платных услуг завышена. </w:t>
      </w:r>
      <w:proofErr w:type="spellStart"/>
      <w:r w:rsidRPr="001B202F">
        <w:rPr>
          <w:rFonts w:ascii="Segoe UI" w:hAnsi="Segoe UI" w:cs="Segoe UI"/>
          <w:i/>
          <w:sz w:val="24"/>
          <w:szCs w:val="24"/>
        </w:rPr>
        <w:t>Фейковые</w:t>
      </w:r>
      <w:proofErr w:type="spellEnd"/>
      <w:r w:rsidRPr="001B202F">
        <w:rPr>
          <w:rFonts w:ascii="Segoe UI" w:hAnsi="Segoe UI" w:cs="Segoe UI"/>
          <w:i/>
          <w:sz w:val="24"/>
          <w:szCs w:val="24"/>
        </w:rPr>
        <w:t xml:space="preserve"> сайты могут предоставить недостоверную информацию, которая вводит в заблуждение покупателей недвижимости»</w:t>
      </w:r>
      <w:r w:rsidRPr="005C68B3">
        <w:rPr>
          <w:rFonts w:ascii="Segoe UI" w:hAnsi="Segoe UI" w:cs="Segoe UI"/>
          <w:sz w:val="24"/>
          <w:szCs w:val="24"/>
        </w:rPr>
        <w:t>, – отмечает руководитель Управления Росреестра по Республике Мордовия Светлана Балескова.</w:t>
      </w:r>
    </w:p>
    <w:p w:rsidR="00CA056D" w:rsidRPr="005C68B3" w:rsidRDefault="00CA056D" w:rsidP="00CA056D">
      <w:pPr>
        <w:jc w:val="both"/>
        <w:rPr>
          <w:rFonts w:ascii="Segoe UI" w:hAnsi="Segoe UI" w:cs="Segoe UI"/>
          <w:sz w:val="24"/>
          <w:szCs w:val="24"/>
        </w:rPr>
      </w:pPr>
      <w:r w:rsidRPr="005C68B3">
        <w:rPr>
          <w:rFonts w:ascii="Segoe UI" w:hAnsi="Segoe UI" w:cs="Segoe UI"/>
          <w:sz w:val="24"/>
          <w:szCs w:val="24"/>
        </w:rPr>
        <w:t xml:space="preserve">Официальную выписку из ЕГРН заказывайте только через </w:t>
      </w:r>
      <w:hyperlink r:id="rId6" w:history="1">
        <w:r w:rsidRPr="005C68B3">
          <w:rPr>
            <w:rStyle w:val="a4"/>
            <w:rFonts w:ascii="Segoe UI" w:hAnsi="Segoe UI" w:cs="Segoe UI"/>
            <w:sz w:val="24"/>
            <w:szCs w:val="24"/>
          </w:rPr>
          <w:t xml:space="preserve">портал </w:t>
        </w:r>
        <w:proofErr w:type="spellStart"/>
        <w:r w:rsidRPr="005C68B3">
          <w:rPr>
            <w:rStyle w:val="a4"/>
            <w:rFonts w:ascii="Segoe UI" w:hAnsi="Segoe UI" w:cs="Segoe UI"/>
            <w:sz w:val="24"/>
            <w:szCs w:val="24"/>
          </w:rPr>
          <w:t>Госуслуг</w:t>
        </w:r>
        <w:proofErr w:type="spellEnd"/>
      </w:hyperlink>
      <w:r w:rsidRPr="005C68B3">
        <w:rPr>
          <w:rFonts w:ascii="Segoe UI" w:hAnsi="Segoe UI" w:cs="Segoe UI"/>
          <w:sz w:val="24"/>
          <w:szCs w:val="24"/>
        </w:rPr>
        <w:t xml:space="preserve">, на </w:t>
      </w:r>
      <w:hyperlink r:id="rId7" w:history="1">
        <w:r w:rsidRPr="005C68B3">
          <w:rPr>
            <w:rStyle w:val="a4"/>
            <w:rFonts w:ascii="Segoe UI" w:hAnsi="Segoe UI" w:cs="Segoe UI"/>
            <w:sz w:val="24"/>
            <w:szCs w:val="24"/>
          </w:rPr>
          <w:t>сайтах Росреестра</w:t>
        </w:r>
      </w:hyperlink>
      <w:r w:rsidRPr="005C68B3">
        <w:rPr>
          <w:rFonts w:ascii="Segoe UI" w:hAnsi="Segoe UI" w:cs="Segoe UI"/>
          <w:sz w:val="24"/>
          <w:szCs w:val="24"/>
        </w:rPr>
        <w:t xml:space="preserve"> и </w:t>
      </w:r>
      <w:hyperlink r:id="rId8" w:history="1">
        <w:r w:rsidRPr="005C68B3">
          <w:rPr>
            <w:rStyle w:val="a4"/>
            <w:rFonts w:ascii="Segoe UI" w:hAnsi="Segoe UI" w:cs="Segoe UI"/>
            <w:sz w:val="24"/>
            <w:szCs w:val="24"/>
          </w:rPr>
          <w:t>Кадастровой палаты</w:t>
        </w:r>
      </w:hyperlink>
      <w:r w:rsidRPr="005C68B3">
        <w:rPr>
          <w:rFonts w:ascii="Segoe UI" w:hAnsi="Segoe UI" w:cs="Segoe UI"/>
          <w:sz w:val="24"/>
          <w:szCs w:val="24"/>
        </w:rPr>
        <w:t xml:space="preserve">. Актуальную информацию об объекте недвижимости в режиме онлайн содержит также </w:t>
      </w:r>
      <w:hyperlink r:id="rId9" w:history="1">
        <w:r w:rsidRPr="005C68B3">
          <w:rPr>
            <w:rStyle w:val="a4"/>
            <w:rFonts w:ascii="Segoe UI" w:hAnsi="Segoe UI" w:cs="Segoe UI"/>
            <w:sz w:val="24"/>
            <w:szCs w:val="24"/>
          </w:rPr>
          <w:t>Публичная кадастровая карта</w:t>
        </w:r>
      </w:hyperlink>
    </w:p>
    <w:p w:rsidR="00CA056D" w:rsidRDefault="00CA056D" w:rsidP="00CA056D">
      <w:pPr>
        <w:pStyle w:val="a9"/>
        <w:ind w:firstLine="709"/>
        <w:jc w:val="right"/>
        <w:rPr>
          <w:rFonts w:ascii="Segoe UI" w:hAnsi="Segoe UI" w:cs="Segoe UI"/>
          <w:sz w:val="24"/>
          <w:szCs w:val="24"/>
          <w:lang w:eastAsia="ru-RU"/>
        </w:rPr>
      </w:pPr>
      <w:r w:rsidRPr="005C68B3">
        <w:rPr>
          <w:rFonts w:ascii="Segoe UI" w:hAnsi="Segoe UI" w:cs="Segoe UI"/>
          <w:sz w:val="24"/>
          <w:szCs w:val="24"/>
          <w:lang w:eastAsia="ru-RU"/>
        </w:rPr>
        <w:t>Информация подготовлена Управлением Росреестра по Республике Мордовия</w:t>
      </w:r>
    </w:p>
    <w:p w:rsidR="000B0158" w:rsidRPr="005C68B3" w:rsidRDefault="000B0158" w:rsidP="00CA056D">
      <w:pPr>
        <w:pStyle w:val="a9"/>
        <w:ind w:firstLine="709"/>
        <w:jc w:val="right"/>
        <w:rPr>
          <w:rFonts w:ascii="Segoe UI" w:hAnsi="Segoe UI" w:cs="Segoe UI"/>
          <w:sz w:val="24"/>
          <w:szCs w:val="24"/>
          <w:lang w:eastAsia="ru-RU"/>
        </w:rPr>
      </w:pPr>
      <w:bookmarkStart w:id="0" w:name="_GoBack"/>
      <w:bookmarkEnd w:id="0"/>
    </w:p>
    <w:p w:rsidR="00CA056D" w:rsidRPr="005C68B3" w:rsidRDefault="00CA056D" w:rsidP="00CA056D">
      <w:pPr>
        <w:jc w:val="both"/>
        <w:rPr>
          <w:rFonts w:ascii="Segoe UI" w:hAnsi="Segoe UI" w:cs="Segoe UI"/>
          <w:sz w:val="24"/>
          <w:szCs w:val="24"/>
        </w:rPr>
      </w:pPr>
    </w:p>
    <w:sectPr w:rsidR="00CA056D" w:rsidRPr="005C68B3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20AFF"/>
    <w:rsid w:val="00020AFF"/>
    <w:rsid w:val="000647C4"/>
    <w:rsid w:val="000B0158"/>
    <w:rsid w:val="00167F99"/>
    <w:rsid w:val="001B202F"/>
    <w:rsid w:val="001C1BD9"/>
    <w:rsid w:val="001D7771"/>
    <w:rsid w:val="001F4A2C"/>
    <w:rsid w:val="00245D54"/>
    <w:rsid w:val="00253460"/>
    <w:rsid w:val="003A0CD0"/>
    <w:rsid w:val="00420BCF"/>
    <w:rsid w:val="00421A6E"/>
    <w:rsid w:val="004C0E3E"/>
    <w:rsid w:val="004F577B"/>
    <w:rsid w:val="00567AB1"/>
    <w:rsid w:val="005C68B3"/>
    <w:rsid w:val="006279CE"/>
    <w:rsid w:val="006538D4"/>
    <w:rsid w:val="006D2EA7"/>
    <w:rsid w:val="00774C40"/>
    <w:rsid w:val="007806A3"/>
    <w:rsid w:val="008564E0"/>
    <w:rsid w:val="008658F3"/>
    <w:rsid w:val="008E3EED"/>
    <w:rsid w:val="00955506"/>
    <w:rsid w:val="009C7BD8"/>
    <w:rsid w:val="00A17143"/>
    <w:rsid w:val="00AC749B"/>
    <w:rsid w:val="00AD08CA"/>
    <w:rsid w:val="00C31F0F"/>
    <w:rsid w:val="00CA056D"/>
    <w:rsid w:val="00CB65CE"/>
    <w:rsid w:val="00CE6C6E"/>
    <w:rsid w:val="00D05904"/>
    <w:rsid w:val="00D133E3"/>
    <w:rsid w:val="00D730B3"/>
    <w:rsid w:val="00DA4380"/>
    <w:rsid w:val="00E21CFC"/>
    <w:rsid w:val="00EB0BE3"/>
    <w:rsid w:val="00FC2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58BFE"/>
  <w15:docId w15:val="{7F7CC731-940B-4BD4-8C14-C9D67856A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8">
    <w:name w:val="FollowedHyperlink"/>
    <w:basedOn w:val="a0"/>
    <w:uiPriority w:val="99"/>
    <w:semiHidden/>
    <w:unhideWhenUsed/>
    <w:rsid w:val="00CA056D"/>
    <w:rPr>
      <w:color w:val="800080" w:themeColor="followedHyperlink"/>
      <w:u w:val="single"/>
    </w:rPr>
  </w:style>
  <w:style w:type="paragraph" w:styleId="a9">
    <w:name w:val="No Spacing"/>
    <w:uiPriority w:val="1"/>
    <w:qFormat/>
    <w:rsid w:val="00CA056D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61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956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adastr.ru/" TargetMode="External"/><Relationship Id="rId3" Type="http://schemas.openxmlformats.org/officeDocument/2006/relationships/styles" Target="styles.xml"/><Relationship Id="rId7" Type="http://schemas.openxmlformats.org/officeDocument/2006/relationships/hyperlink" Target="https://rosreestr.gov.ru/site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suslugi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pkk.rosreest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593687-D553-4A6C-8108-EDFE3FECC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zamotaevn</dc:creator>
  <cp:lastModifiedBy>Борисова Яна Михайловна</cp:lastModifiedBy>
  <cp:revision>7</cp:revision>
  <cp:lastPrinted>2019-04-01T12:51:00Z</cp:lastPrinted>
  <dcterms:created xsi:type="dcterms:W3CDTF">2022-02-07T07:42:00Z</dcterms:created>
  <dcterms:modified xsi:type="dcterms:W3CDTF">2022-03-25T11:36:00Z</dcterms:modified>
</cp:coreProperties>
</file>