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2FC" w:rsidRPr="001922FC" w:rsidRDefault="001922FC" w:rsidP="001922FC">
      <w:pPr>
        <w:spacing w:after="100"/>
        <w:jc w:val="center"/>
        <w:rPr>
          <w:rFonts w:ascii="Segoe UI" w:hAnsi="Segoe UI" w:cs="Segoe UI"/>
          <w:b/>
          <w:sz w:val="24"/>
          <w:szCs w:val="24"/>
        </w:rPr>
      </w:pPr>
      <w:bookmarkStart w:id="0" w:name="_GoBack"/>
      <w:r w:rsidRPr="001922FC">
        <w:rPr>
          <w:rFonts w:ascii="Segoe UI" w:hAnsi="Segoe UI" w:cs="Segoe UI"/>
          <w:b/>
          <w:sz w:val="24"/>
          <w:szCs w:val="24"/>
        </w:rPr>
        <w:t xml:space="preserve">В Росреестр Мордовии в феврале поступило почти 8500 заявлений </w:t>
      </w:r>
    </w:p>
    <w:bookmarkEnd w:id="0"/>
    <w:p w:rsidR="001922FC" w:rsidRPr="001922FC" w:rsidRDefault="001922FC" w:rsidP="001922FC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1922FC">
        <w:rPr>
          <w:rFonts w:ascii="Segoe UI" w:hAnsi="Segoe UI" w:cs="Segoe UI"/>
          <w:sz w:val="24"/>
          <w:szCs w:val="24"/>
        </w:rPr>
        <w:t>Более 8 тысяч заявлений на учётно-регистрационные действия поступило в Управление Росреестра по Республике Мордовия в феврале 2022 года. Это почти на 2 тысячи больше, чем в январе.</w:t>
      </w:r>
    </w:p>
    <w:p w:rsidR="001922FC" w:rsidRPr="001922FC" w:rsidRDefault="001922FC" w:rsidP="001922FC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1922FC">
        <w:rPr>
          <w:rFonts w:ascii="Segoe UI" w:hAnsi="Segoe UI" w:cs="Segoe UI"/>
          <w:sz w:val="24"/>
          <w:szCs w:val="24"/>
        </w:rPr>
        <w:t>Число поданных заявлений на регистрацию ипотеки составило 613. Почти 66% (403) из них - в электронном виде. Количество таких заявлений выросло на 68% по сравнению с месяцем ранее.</w:t>
      </w:r>
    </w:p>
    <w:p w:rsidR="001922FC" w:rsidRPr="001922FC" w:rsidRDefault="001922FC" w:rsidP="001922FC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1922FC">
        <w:rPr>
          <w:rFonts w:ascii="Segoe UI" w:hAnsi="Segoe UI" w:cs="Segoe UI"/>
          <w:sz w:val="24"/>
          <w:szCs w:val="24"/>
        </w:rPr>
        <w:t>На регистрацию договоров долевого участия (ДДУ) за прошедший месяц поступило 138 заявлений. Из них в электронном виде – 100 или почти 73% от общего числа. В сравнении с предыдущим месяцем регистрация ДДУ увеличилась на 52%.</w:t>
      </w:r>
    </w:p>
    <w:p w:rsidR="001922FC" w:rsidRPr="001922FC" w:rsidRDefault="001922FC" w:rsidP="001922FC">
      <w:pPr>
        <w:spacing w:after="100"/>
        <w:jc w:val="both"/>
        <w:rPr>
          <w:rFonts w:ascii="Segoe UI" w:hAnsi="Segoe UI" w:cs="Segoe UI"/>
          <w:sz w:val="24"/>
          <w:szCs w:val="24"/>
        </w:rPr>
      </w:pPr>
      <w:r w:rsidRPr="001922FC">
        <w:rPr>
          <w:rFonts w:ascii="Segoe UI" w:hAnsi="Segoe UI" w:cs="Segoe UI"/>
          <w:i/>
          <w:sz w:val="24"/>
          <w:szCs w:val="24"/>
        </w:rPr>
        <w:t xml:space="preserve">«Росреестр – открытая служба и ориентируется на интересы своих заявителей. Все учетно-регистрационные действия Управление производит в установленные законом сроки», </w:t>
      </w:r>
      <w:r w:rsidRPr="001922FC">
        <w:rPr>
          <w:rFonts w:ascii="Segoe UI" w:hAnsi="Segoe UI" w:cs="Segoe UI"/>
          <w:sz w:val="24"/>
          <w:szCs w:val="24"/>
        </w:rPr>
        <w:t>– отмечает руководитель Управления Росреестра по РМ Светлана Балескова</w:t>
      </w:r>
    </w:p>
    <w:p w:rsidR="009E14C1" w:rsidRPr="001922FC" w:rsidRDefault="00303D4A" w:rsidP="00303D4A">
      <w:pPr>
        <w:pStyle w:val="a5"/>
        <w:spacing w:afterLines="100" w:after="240"/>
        <w:jc w:val="right"/>
        <w:rPr>
          <w:rFonts w:ascii="Segoe UI" w:hAnsi="Segoe UI" w:cs="Segoe UI"/>
          <w:sz w:val="24"/>
          <w:szCs w:val="24"/>
        </w:rPr>
      </w:pPr>
      <w:r w:rsidRPr="001922FC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sectPr w:rsidR="009E14C1" w:rsidRPr="001922FC" w:rsidSect="00303D4A">
      <w:pgSz w:w="11906" w:h="16838"/>
      <w:pgMar w:top="1134" w:right="850" w:bottom="1134" w:left="1701" w:header="0" w:footer="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512" w:rsidRDefault="00993512" w:rsidP="001922FC">
      <w:r>
        <w:separator/>
      </w:r>
    </w:p>
  </w:endnote>
  <w:endnote w:type="continuationSeparator" w:id="0">
    <w:p w:rsidR="00993512" w:rsidRDefault="00993512" w:rsidP="00192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512" w:rsidRDefault="00993512" w:rsidP="001922FC">
      <w:r>
        <w:separator/>
      </w:r>
    </w:p>
  </w:footnote>
  <w:footnote w:type="continuationSeparator" w:id="0">
    <w:p w:rsidR="00993512" w:rsidRDefault="00993512" w:rsidP="001922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ACE"/>
    <w:rsid w:val="001324BF"/>
    <w:rsid w:val="0016603C"/>
    <w:rsid w:val="001922FC"/>
    <w:rsid w:val="00303D4A"/>
    <w:rsid w:val="00304DFB"/>
    <w:rsid w:val="00556B94"/>
    <w:rsid w:val="006D265D"/>
    <w:rsid w:val="00853ACE"/>
    <w:rsid w:val="00976E35"/>
    <w:rsid w:val="00993512"/>
    <w:rsid w:val="009E14C1"/>
    <w:rsid w:val="00F44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D0FF58-EED2-4548-9CD0-70986A5C9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B9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6B94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303D4A"/>
    <w:rPr>
      <w:rFonts w:asciiTheme="minorHAnsi" w:hAnsiTheme="minorHAnsi"/>
      <w:sz w:val="22"/>
    </w:rPr>
  </w:style>
  <w:style w:type="paragraph" w:styleId="a6">
    <w:name w:val="header"/>
    <w:basedOn w:val="a"/>
    <w:link w:val="a7"/>
    <w:uiPriority w:val="99"/>
    <w:unhideWhenUsed/>
    <w:rsid w:val="001922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922FC"/>
  </w:style>
  <w:style w:type="paragraph" w:styleId="a8">
    <w:name w:val="footer"/>
    <w:basedOn w:val="a"/>
    <w:link w:val="a9"/>
    <w:uiPriority w:val="99"/>
    <w:unhideWhenUsed/>
    <w:rsid w:val="001922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922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Борисова Яна Михайловна</cp:lastModifiedBy>
  <cp:revision>4</cp:revision>
  <cp:lastPrinted>2022-02-28T08:34:00Z</cp:lastPrinted>
  <dcterms:created xsi:type="dcterms:W3CDTF">2022-03-09T13:50:00Z</dcterms:created>
  <dcterms:modified xsi:type="dcterms:W3CDTF">2022-03-09T13:50:00Z</dcterms:modified>
</cp:coreProperties>
</file>