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8E4" w:rsidRPr="00437516" w:rsidRDefault="00DC58E4" w:rsidP="00437516">
      <w:pPr>
        <w:jc w:val="right"/>
        <w:rPr>
          <w:b/>
          <w:i/>
          <w:sz w:val="28"/>
          <w:szCs w:val="28"/>
        </w:rPr>
      </w:pPr>
    </w:p>
    <w:p w:rsidR="00DC58E4" w:rsidRDefault="00DC58E4" w:rsidP="00C57981"/>
    <w:p w:rsidR="00DC58E4" w:rsidRDefault="00DC58E4" w:rsidP="004375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DC58E4" w:rsidRDefault="00F12CBD" w:rsidP="004375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СТАРОБАДИКОВСКОГО</w:t>
      </w:r>
      <w:r w:rsidR="00DC58E4">
        <w:rPr>
          <w:b/>
          <w:sz w:val="28"/>
          <w:szCs w:val="28"/>
        </w:rPr>
        <w:t xml:space="preserve"> СЕЛЬСКОГО ПОСЕЛЕНИЯ</w:t>
      </w:r>
    </w:p>
    <w:p w:rsidR="00DC58E4" w:rsidRDefault="00DC58E4" w:rsidP="004375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ЗУБОВО-ПОЛЯНСКОГО МУНИЦИПАЛЬНОГО РАЙОНА</w:t>
      </w:r>
    </w:p>
    <w:p w:rsidR="00DC58E4" w:rsidRDefault="00DC58E4" w:rsidP="00437516">
      <w:pPr>
        <w:jc w:val="center"/>
      </w:pPr>
      <w:r>
        <w:rPr>
          <w:b/>
          <w:sz w:val="28"/>
          <w:szCs w:val="28"/>
        </w:rPr>
        <w:t>РЕСПУБЛИКИ МОРДОВИЯ</w:t>
      </w:r>
    </w:p>
    <w:p w:rsidR="00DC58E4" w:rsidRDefault="00DC58E4" w:rsidP="00437516">
      <w:pPr>
        <w:jc w:val="center"/>
      </w:pPr>
    </w:p>
    <w:p w:rsidR="00DC58E4" w:rsidRDefault="00DC58E4" w:rsidP="00C57981"/>
    <w:p w:rsidR="00DC58E4" w:rsidRDefault="00DC58E4" w:rsidP="00437516">
      <w:pPr>
        <w:jc w:val="center"/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DC58E4" w:rsidRDefault="00DC58E4" w:rsidP="00C57981"/>
    <w:p w:rsidR="00DC58E4" w:rsidRDefault="00DC58E4" w:rsidP="00C57981"/>
    <w:p w:rsidR="00DC58E4" w:rsidRDefault="00B01604" w:rsidP="00C57981">
      <w:pPr>
        <w:rPr>
          <w:sz w:val="28"/>
          <w:szCs w:val="28"/>
        </w:rPr>
      </w:pPr>
      <w:r>
        <w:rPr>
          <w:sz w:val="28"/>
          <w:szCs w:val="28"/>
        </w:rPr>
        <w:t>от 01.06.</w:t>
      </w:r>
      <w:r w:rsidR="00DC58E4">
        <w:rPr>
          <w:sz w:val="28"/>
          <w:szCs w:val="28"/>
        </w:rPr>
        <w:t xml:space="preserve">2021 года                                                              </w:t>
      </w:r>
      <w:r w:rsidR="00504180">
        <w:rPr>
          <w:sz w:val="28"/>
          <w:szCs w:val="28"/>
        </w:rPr>
        <w:t xml:space="preserve">                           № 16</w:t>
      </w:r>
    </w:p>
    <w:p w:rsidR="00DC58E4" w:rsidRDefault="00DC58E4" w:rsidP="00C57981">
      <w:pPr>
        <w:rPr>
          <w:sz w:val="28"/>
          <w:szCs w:val="28"/>
        </w:rPr>
      </w:pPr>
    </w:p>
    <w:p w:rsidR="00DC58E4" w:rsidRDefault="00DC58E4" w:rsidP="00C57981">
      <w:pPr>
        <w:ind w:right="4817"/>
        <w:jc w:val="both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 xml:space="preserve">Об утверждении Положения о системе управления охраной труда в Администрации </w:t>
      </w:r>
      <w:proofErr w:type="spellStart"/>
      <w:r w:rsidR="00F12CBD"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</w:t>
      </w:r>
    </w:p>
    <w:bookmarkEnd w:id="0"/>
    <w:p w:rsidR="00DC58E4" w:rsidRDefault="00DC58E4" w:rsidP="00C57981">
      <w:pPr>
        <w:ind w:right="4676"/>
        <w:jc w:val="both"/>
        <w:rPr>
          <w:sz w:val="28"/>
          <w:szCs w:val="28"/>
        </w:rPr>
      </w:pPr>
    </w:p>
    <w:p w:rsidR="00DC58E4" w:rsidRDefault="00DC58E4" w:rsidP="00C5798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Трудовым кодексом РФ, приказом Министерства труда России от 19.08.2016 № 438н «Об утверждении Типового положения о системе управления охраной труда», межгосударственным стандартом ГОСТ 12.0.230-2007 «Система стандартов безопасности труда. Системы управления охраной труда. Общие требования» и в целях создания благоприятных условий труда, защиты прав и интересов работников, Администрация </w:t>
      </w:r>
      <w:proofErr w:type="spellStart"/>
      <w:r w:rsidR="00F12CBD"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   </w:t>
      </w:r>
    </w:p>
    <w:p w:rsidR="00DC58E4" w:rsidRDefault="00DC58E4" w:rsidP="00C57981">
      <w:pPr>
        <w:ind w:right="-2"/>
        <w:jc w:val="both"/>
        <w:rPr>
          <w:sz w:val="28"/>
          <w:szCs w:val="28"/>
        </w:rPr>
      </w:pPr>
    </w:p>
    <w:p w:rsidR="00DC58E4" w:rsidRDefault="00DC58E4" w:rsidP="00C57981">
      <w:pPr>
        <w:ind w:right="-2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DC58E4" w:rsidRDefault="00DC58E4" w:rsidP="00C57981">
      <w:pPr>
        <w:ind w:right="-2"/>
        <w:jc w:val="both"/>
        <w:rPr>
          <w:sz w:val="28"/>
          <w:szCs w:val="28"/>
        </w:rPr>
      </w:pPr>
    </w:p>
    <w:p w:rsidR="00DC58E4" w:rsidRDefault="00DC58E4" w:rsidP="00C5798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 Утвердить Положение о системе управления охраной труда в Администрации </w:t>
      </w:r>
      <w:proofErr w:type="spellStart"/>
      <w:r w:rsidR="00F12CBD"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</w:t>
      </w:r>
      <w:proofErr w:type="gramStart"/>
      <w:r>
        <w:rPr>
          <w:sz w:val="28"/>
          <w:szCs w:val="28"/>
        </w:rPr>
        <w:t xml:space="preserve">   .</w:t>
      </w:r>
      <w:proofErr w:type="gramEnd"/>
    </w:p>
    <w:p w:rsidR="00DC58E4" w:rsidRDefault="00DC58E4" w:rsidP="00C5798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>2. Настоящее постановление подлежит опубликовани</w:t>
      </w:r>
      <w:proofErr w:type="gramStart"/>
      <w:r>
        <w:rPr>
          <w:sz w:val="28"/>
          <w:szCs w:val="28"/>
        </w:rPr>
        <w:t>ю(</w:t>
      </w:r>
      <w:proofErr w:type="gramEnd"/>
      <w:r>
        <w:rPr>
          <w:sz w:val="28"/>
          <w:szCs w:val="28"/>
        </w:rPr>
        <w:t xml:space="preserve">обнародованию) в установленном порядке и подлежит размещению на официальном сайте Администрации </w:t>
      </w:r>
      <w:proofErr w:type="spellStart"/>
      <w:r w:rsidR="00F12CBD"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Мордовия.   </w:t>
      </w:r>
    </w:p>
    <w:p w:rsidR="00DC58E4" w:rsidRDefault="00DC58E4" w:rsidP="00C57981">
      <w:pPr>
        <w:ind w:right="-2"/>
        <w:jc w:val="both"/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DC58E4" w:rsidRDefault="00DC58E4" w:rsidP="00C57981">
      <w:pPr>
        <w:ind w:right="-2"/>
        <w:jc w:val="both"/>
      </w:pPr>
    </w:p>
    <w:p w:rsidR="00DC58E4" w:rsidRDefault="00DC58E4" w:rsidP="00C57981">
      <w:pPr>
        <w:jc w:val="center"/>
        <w:rPr>
          <w:bCs/>
          <w:sz w:val="28"/>
          <w:szCs w:val="28"/>
        </w:rPr>
      </w:pPr>
    </w:p>
    <w:p w:rsidR="00DC58E4" w:rsidRDefault="00DC58E4" w:rsidP="00C57981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F12CBD"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DC58E4" w:rsidRDefault="00DC58E4" w:rsidP="00C5798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DC58E4" w:rsidRDefault="00DC58E4" w:rsidP="00C57981">
      <w:pPr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</w:t>
      </w:r>
      <w:r w:rsidR="00F12CBD">
        <w:rPr>
          <w:sz w:val="28"/>
          <w:szCs w:val="28"/>
        </w:rPr>
        <w:t xml:space="preserve">          Р.А.Сурдина</w:t>
      </w:r>
    </w:p>
    <w:p w:rsidR="00DC58E4" w:rsidRDefault="00DC58E4" w:rsidP="00C57981">
      <w:pPr>
        <w:pStyle w:val="a3"/>
        <w:jc w:val="both"/>
        <w:rPr>
          <w:b/>
          <w:sz w:val="28"/>
          <w:szCs w:val="28"/>
        </w:rPr>
      </w:pPr>
    </w:p>
    <w:p w:rsidR="00DC58E4" w:rsidRDefault="00DC58E4" w:rsidP="00C57981">
      <w:pPr>
        <w:ind w:right="1131"/>
        <w:jc w:val="right"/>
        <w:rPr>
          <w:sz w:val="28"/>
          <w:szCs w:val="28"/>
        </w:rPr>
      </w:pPr>
    </w:p>
    <w:p w:rsidR="00DC58E4" w:rsidRDefault="00DC58E4" w:rsidP="00437516">
      <w:pPr>
        <w:ind w:right="1131"/>
        <w:rPr>
          <w:sz w:val="28"/>
          <w:szCs w:val="28"/>
        </w:rPr>
      </w:pPr>
    </w:p>
    <w:p w:rsidR="00DC58E4" w:rsidRDefault="00DC58E4" w:rsidP="00437516">
      <w:pPr>
        <w:ind w:right="1131"/>
        <w:jc w:val="right"/>
        <w:rPr>
          <w:sz w:val="28"/>
          <w:szCs w:val="28"/>
        </w:rPr>
      </w:pPr>
    </w:p>
    <w:p w:rsidR="00DC58E4" w:rsidRDefault="00DC58E4" w:rsidP="00437516">
      <w:pPr>
        <w:ind w:right="1131"/>
        <w:jc w:val="right"/>
        <w:rPr>
          <w:sz w:val="28"/>
          <w:szCs w:val="28"/>
        </w:rPr>
      </w:pPr>
    </w:p>
    <w:p w:rsidR="00DC58E4" w:rsidRDefault="00DC58E4" w:rsidP="00437516">
      <w:pPr>
        <w:ind w:right="1131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УТВЕРЖДЕНО</w:t>
      </w:r>
    </w:p>
    <w:p w:rsidR="00DC58E4" w:rsidRDefault="00DC58E4" w:rsidP="00C57981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Администрации </w:t>
      </w:r>
      <w:proofErr w:type="spellStart"/>
      <w:r w:rsidR="00F12CBD"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</w:t>
      </w:r>
    </w:p>
    <w:p w:rsidR="00DC58E4" w:rsidRDefault="00DC58E4" w:rsidP="00C57981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>района Республики Мордовия</w:t>
      </w:r>
    </w:p>
    <w:p w:rsidR="00DC58E4" w:rsidRDefault="00504180" w:rsidP="00C57981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>от «01» июня 2021 года №16</w:t>
      </w:r>
    </w:p>
    <w:p w:rsidR="00DC58E4" w:rsidRDefault="00DC58E4" w:rsidP="00C57981">
      <w:pPr>
        <w:rPr>
          <w:sz w:val="28"/>
          <w:szCs w:val="28"/>
        </w:rPr>
      </w:pPr>
    </w:p>
    <w:p w:rsidR="00DC58E4" w:rsidRDefault="00DC58E4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DC58E4" w:rsidRDefault="00DC58E4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СИСТЕМЕ УПРАВЛЕНИЯ ОХРАНОЙ ТРУДА (СУОТ)</w:t>
      </w:r>
    </w:p>
    <w:p w:rsidR="00DC58E4" w:rsidRDefault="00DC58E4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Администрации </w:t>
      </w:r>
      <w:proofErr w:type="spellStart"/>
      <w:r w:rsidR="00F12CBD">
        <w:rPr>
          <w:b/>
          <w:sz w:val="28"/>
          <w:szCs w:val="28"/>
        </w:rPr>
        <w:t>Старобадиковского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DC58E4" w:rsidRPr="00437516" w:rsidRDefault="00DC58E4" w:rsidP="00437516">
      <w:pPr>
        <w:ind w:right="-2"/>
        <w:jc w:val="center"/>
        <w:rPr>
          <w:b/>
          <w:sz w:val="28"/>
          <w:szCs w:val="28"/>
        </w:rPr>
      </w:pPr>
      <w:proofErr w:type="spellStart"/>
      <w:r w:rsidRPr="00437516">
        <w:rPr>
          <w:b/>
          <w:sz w:val="28"/>
          <w:szCs w:val="28"/>
        </w:rPr>
        <w:t>Зубово-Полянского</w:t>
      </w:r>
      <w:proofErr w:type="spellEnd"/>
      <w:r w:rsidRPr="00437516">
        <w:rPr>
          <w:b/>
          <w:sz w:val="28"/>
          <w:szCs w:val="28"/>
        </w:rPr>
        <w:t xml:space="preserve"> муниципального  района Республики Мордовия</w:t>
      </w:r>
    </w:p>
    <w:p w:rsidR="00DC58E4" w:rsidRDefault="00DC58E4" w:rsidP="00C57981">
      <w:pPr>
        <w:jc w:val="center"/>
        <w:rPr>
          <w:sz w:val="28"/>
          <w:szCs w:val="28"/>
        </w:rPr>
      </w:pPr>
    </w:p>
    <w:p w:rsidR="00DC58E4" w:rsidRDefault="00DC58E4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1. ОБЩИЕ ПОЛОЖЕНИЯ</w:t>
      </w:r>
    </w:p>
    <w:p w:rsidR="00DC58E4" w:rsidRDefault="00DC58E4" w:rsidP="00C57981">
      <w:pPr>
        <w:jc w:val="center"/>
        <w:rPr>
          <w:sz w:val="28"/>
          <w:szCs w:val="28"/>
        </w:rPr>
      </w:pP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1.1. Настоящее Положение о системе управления охраной труда (СУОТ) разработано в соответствии с Трудовым кодексом РФ, приказом Минтруда России от 19.08.2016 № 438н «Об утверждении Типового положения о системе управления охраной труда» и другими нормативно-правовыми актами по охране труда, а также ГОСТ 12.0.230-2007 «Система стандартов безопасности труда. Системы управления охраной труда. Общие требования».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 Настоящее Положение о СУОТ устанавливает порядок организации работы по обеспечению охраны труда в Администрации </w:t>
      </w:r>
      <w:proofErr w:type="spellStart"/>
      <w:r w:rsidR="00F12CBD"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   (далее – Администрация), ответственных лиц и других работников Администрации.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1.3. </w:t>
      </w:r>
      <w:proofErr w:type="gramStart"/>
      <w:r>
        <w:rPr>
          <w:sz w:val="28"/>
          <w:szCs w:val="28"/>
        </w:rPr>
        <w:t>Настоящее Положение о системе управления охраной труда (СУОТ) определяет задачи, права, обязанности и ответственность руководителей, специалистов предприятия по созданию здоровых и безопасных условий труда работников, по выполнению ими требований законодательных и иных правовых актов по охране труда, правил, норм и инструкций по безопасной эксплуатации оборудования, а также внедрение и функционирование системы управления охраной труда в соответствии с установленными требованиями.</w:t>
      </w:r>
      <w:proofErr w:type="gramEnd"/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1.4. При создании системы управления охраной труда необходимо: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определять законы и иные нормативные правовые акты, содержащие государственные нормативные требования охраны труда, распространяющиеся на деятельность учреждения;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выявлять вредные и опасные производственные факторы и соответствующие им риски, связанные с прошлыми, настоящими или планируемыми видами деятельности учреждения;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определять политику организации в области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определять цели и задачи в области охраны труда, устанавливать приоритеты;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разрабатывать организационную схему и программу для достижений её целей выполнения поставленных задач.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1.5. Безопасность производственных процессов, безопасные и здоровые условия труда должны обеспечиваться планомерным и систематическим проведением комплекса организационных, социальных, технических и финансово-экономических мероприятий, в том числе: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распределением функций, задач и ответственности руководителя и специалистов администрации;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характером регламентных работ;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финансированием мероприятий по охране труда и организацией бухгалтерского учета расходования выделенных средств;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соответствия производственных процессов и проводимых различных мероприятий нормативным требованиям, количественной оценке результатов в области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обучения и систематическим повышением квалификации работников;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созданием нормальных санитарно-бытовых и санитарно-гигиенических условий труда для работников учреждения, эффективной системы медицинского обслуживания, обеспечением работников спецодеждой, </w:t>
      </w:r>
      <w:proofErr w:type="spellStart"/>
      <w:r>
        <w:rPr>
          <w:sz w:val="28"/>
          <w:szCs w:val="28"/>
        </w:rPr>
        <w:t>спецобувью</w:t>
      </w:r>
      <w:proofErr w:type="spellEnd"/>
      <w:r>
        <w:rPr>
          <w:sz w:val="28"/>
          <w:szCs w:val="28"/>
        </w:rPr>
        <w:t>, а также средствами индивидуальной и коллективной защиты;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работ по обеспечению безопасных и здоровых условий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эффективной системы контроля, действующей совместно с системой материального стимулирования;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принятием гибкой системы определения и четким распределением обязанностей и ответственности должностных лиц и исполнителей, действующих в интересах учреждения.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1.6. Система управления охраной труда должна предусматривать: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планирование показателей условий 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контроль плановых показателей;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предупредительно-профилактические работы;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возможность осуществления корректирующих и предупредительных действий.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1.7. Организация работ по обеспечению безопасных и здоровых условий труда должна содержать в своем составе и предусматривать планомерное и систематическое проведение: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работ по обеспечению надежности и безопасности оборудования, зданий и сооружений;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мероприятий по обеспечению безопасности выполнения соответствующих видов работ и направлений производственной деятельности персонала.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1.8. Перечень видов работ и направлений производственной деятельности должен охватить следующий обязательный минимум: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организация учебного процесса в Администрации;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режима соблюдения норм и правил охраны труда в Администрации;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применение здоровье</w:t>
      </w:r>
      <w:r w:rsidR="00F12CBD">
        <w:rPr>
          <w:sz w:val="28"/>
          <w:szCs w:val="28"/>
        </w:rPr>
        <w:t xml:space="preserve"> </w:t>
      </w:r>
      <w:r>
        <w:rPr>
          <w:sz w:val="28"/>
          <w:szCs w:val="28"/>
        </w:rPr>
        <w:t>сберегающих технологий в Администрации, а также лечебно-профилактические мероприятия;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эксплуатация зданий и сооружений;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производство обще</w:t>
      </w:r>
      <w:r w:rsidR="00F12CBD">
        <w:rPr>
          <w:sz w:val="28"/>
          <w:szCs w:val="28"/>
        </w:rPr>
        <w:t xml:space="preserve"> </w:t>
      </w:r>
      <w:r>
        <w:rPr>
          <w:sz w:val="28"/>
          <w:szCs w:val="28"/>
        </w:rPr>
        <w:t>ремонтных работ;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производство работ с привлечением сторонних организаций.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1.9. В зависимости от обстоятельств и специфических особенностей производственных процессов количество видов работ постановлением Администрации может быть увеличено.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</w:p>
    <w:p w:rsidR="00DC58E4" w:rsidRDefault="00DC58E4" w:rsidP="00C57981">
      <w:pPr>
        <w:jc w:val="center"/>
        <w:rPr>
          <w:sz w:val="28"/>
          <w:szCs w:val="28"/>
        </w:rPr>
      </w:pPr>
    </w:p>
    <w:p w:rsidR="00DC58E4" w:rsidRDefault="00DC58E4" w:rsidP="00C57981">
      <w:pPr>
        <w:jc w:val="center"/>
        <w:rPr>
          <w:sz w:val="28"/>
          <w:szCs w:val="28"/>
        </w:rPr>
      </w:pPr>
    </w:p>
    <w:p w:rsidR="00DC58E4" w:rsidRDefault="00DC58E4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2. ЦЕЛИ И ЗАДАЧИ ОРГАНИЗАЦИИ РАБОТ ПО ОХРАНЕ ТРУДА И СИСТЕМЫ УПРАВЛЕНИЯ ОХРАНОЙ ТРУДА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 Основными задачами должностных лиц Администрации по организации работ в области охраны труда и системы управления охраной труда являются реализация основных направлений государственной политики в области охраны труда, в том числе: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приоритета сохранения жизни и здоровья, безопасных и здоровых условий труда работников;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финансирование мероприятий по охране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подготовка и представление отчетов в государственные и вышестоящие органы сведений и отчетов об условиях труда, о производственном травматизме, профзаболеваниях и их материальных последствиях;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расследование несчастных случаев на производстве, реализация мероприятий по их недопущению;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информирование работников по вопросам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работников средствами индивидуальной и коллективной защиты, санитарно-бытовыми и лечебно-профилактическими услугами.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 Основные задачи в области охраны труда и системы управления охраной труда решаются конкретно назначенным должностным лицом и исполнителями с учетом специфики деятельности Администрации, организации эксплуатации и технического обслуживания до стадии демонтажа или ликвидации отдельных видов оборудования и участков путем: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реализации системы персональной ответственности должностных лиц в области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определение и конкретизация обязанностей и ответственности должностных лиц в области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организации и производства работ в соответствии с требованиями действующих законодательных актов и нормативных документов в области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t> </w:t>
      </w:r>
      <w:r>
        <w:rPr>
          <w:sz w:val="28"/>
          <w:szCs w:val="28"/>
        </w:rPr>
        <w:t>организации и обеспечения зависимости оплаты труда работников от результатов работы в области охраны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 Политика в области охраны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2.3.1. Работодатель, консультируясь с работниками, должен изложить в письменном виде политику по охране труда, которая должна: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отвечать специфике организации и соответствовать ее размеру и характеру деятельности;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быть краткой, четко изложенной, иметь дату и вводиться в действие подписью работодателя;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распространяться и быть легкодоступной для всех лиц на их месте работы;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анализироваться для постоянной пригодности;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быть доступной в соответствующем порядке относящимся к делу внешним заинтересованным сторонам.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2.3.2. Политика в области охраны труда должна включать следующие ключевые принципы и цели, выполнение которых Администрация принимает на себя: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безопасности и охрану здоровья всех работников Администрации путем предупреждения связанных с работой травм, ухудшений здоровья, болезней и инцидентов;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соблюдение соответствующих нормативных правовых актов, программ по охране труда, коллективных соглашений по охране труда и других требований, которые Администрация обязалась выполнять;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обязательства по проведению консультаций с работниками и привлечению их к активному участию во всех элементах системы управления охраной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непрерывное совершенствование функционирования системы управления охраной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2.3.3. Система управления охраной труда должна быть совместима или объединена с другими системами управления организации.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 Планирование.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2.4.1. Для постоянной идентификации опасностей, оценки рисков и управления рисками установлена программа специальной оценки рабочих мест по условиям труда, в </w:t>
      </w:r>
      <w:proofErr w:type="gramStart"/>
      <w:r>
        <w:rPr>
          <w:sz w:val="28"/>
          <w:szCs w:val="28"/>
        </w:rPr>
        <w:t>которую</w:t>
      </w:r>
      <w:proofErr w:type="gramEnd"/>
      <w:r>
        <w:rPr>
          <w:sz w:val="28"/>
          <w:szCs w:val="28"/>
        </w:rPr>
        <w:t xml:space="preserve"> входят: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определение сроков выполнения работ, связанных со специальной оценкой рабочих мест;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анализ идентификации опасностей - проводится повседневно на рабочих местах или внепланово, в зависимости от характера опасностей, значимости риска, отклонений от нормального режима работы, изменений в технологических процессах.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2.4.2. Анализ документации по данному процессу проводится руководителем.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2.4.3. Процесс проведения специальной оценки условий труда описан в Федеральном законе от 28.12.2013 № 426-ФЗ «О специальной оценке условий труда».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2.4.4.Перечень работ повышенной опасности утверждается руководителем.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2.4.5.Процедура управления нормативной правовой документацией включает в себя: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фиксирование и идентификацию данных и документации по правовым и иным требованиям;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оценку и анализ документации по данному процессу;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актуализацию данных и документации, связанных с правовыми требованиями.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2.4.6.Мероприятия по качественному планированию охраны труда должны основываться на результатах исходного анализа, последующих анализов или других имеющихся данных. Эти мероприятия по планированию должны обеспечивать безопасность и охрану здоровья на работе и включать: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ясное определение, расстановку приоритетности и, где это целесообразно, количественную оценку целей организаций по охране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подготовку плана достижения каждой цели с распределением обязанностей и ответственности за достижение цели, сроками выполнения мероприятий по улучшению условий и охраны труда с ясными критериями результативности деятельности для каждого работника Администрации;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отбор критериев сравнения для подтверждения достижения цели;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предоставление необходимой технической поддержки, ресурсов.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</w:p>
    <w:p w:rsidR="00DC58E4" w:rsidRDefault="00DC58E4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3. ВНЕДРЕНИЕ И ОБЕСПЕЧЕНИЕ ФУНКЦИОНИРОВАНИЯ СУОТ</w:t>
      </w:r>
    </w:p>
    <w:p w:rsidR="00DC58E4" w:rsidRDefault="00DC58E4" w:rsidP="00C57981">
      <w:pPr>
        <w:jc w:val="center"/>
        <w:rPr>
          <w:sz w:val="28"/>
          <w:szCs w:val="28"/>
        </w:rPr>
      </w:pP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 Для обеспечения эффективного функционирования СУОТ в Администрации распределены обязанности и ответственность как за элементы и процессы системы, так и за отдельные мероприятия Плана.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3.1.1. Обязанности Главы сельского поселения.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Ответственность за обеспечение охраны труда в Администрации несет Глава сельского поселения. Она организует работу, направленную на сохранение жизни и здоровья работников и обеспечение соответствия условий труда государственным нормативным требованиям охраны труда, а также выделяет необходимые для функционирования СУОТ ресурсы. Обязанности руководителя учреждения в области охраны труда установлены в статье 212 ТК РФ.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Работодатель организует распределение ответственности за вопросы охраны труда на всех работников Администрации.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3.1.2. Обязанности работников Администрации установлены статьей 214 ТК РФ.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Обязанности работников в области охраны труда прописаны в их должностных инструкциях.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3.1.3. Комиссии по охране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 целью обеспечения активного участия работников в процессе управления охраной труда по инициативе работников или работодателя может быть сформирована Комиссия по охране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Работа Комиссии по охране труда организуется в соответствии с требованиями статей 218 и 370 ТК РФ, а также других нормативных правовых актов, утвержденных уполномоченным федеральным органом исполнительной власти.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 Обучение, квалификация и компетентность персонала.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3.2.1. Для достижения наибольшей эффективности внедрения и функционирования СУОТ Глава сельского поселения обеспечивает непрерывное </w:t>
      </w:r>
      <w:proofErr w:type="gramStart"/>
      <w:r>
        <w:rPr>
          <w:sz w:val="28"/>
          <w:szCs w:val="28"/>
        </w:rPr>
        <w:t>обучение по охране</w:t>
      </w:r>
      <w:proofErr w:type="gramEnd"/>
      <w:r>
        <w:rPr>
          <w:sz w:val="28"/>
          <w:szCs w:val="28"/>
        </w:rPr>
        <w:t xml:space="preserve"> труда, включая специальную подготовку и повышение квалификации всего персонала.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Работники Администрации проходят обучение с учетом специфики выполняемых работ, имеют соответствующую квалификацию и компетентность, необходимые для безопасного выполнения своих функций.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Обучение и проверка знаний требований охраны труда осуществляются в соответствии с порядком, утвержденным уполномоченным федеральным органом исполнительной власти, а также другими нормативными требованиями.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 Процедура внутреннего обмена информацией.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Процедура содержит описание как минимум следующих элементов обмена информацией: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согласования и пересмотра локальных нормативных актов по охране труда, соответствующий требованиям, утвержденным уполномоченным федеральным органом исполнительной власти;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рассмотрения обращений работников и поступающих от них предложений по улучшению условий труда и совершенствованию СУОТ;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формирования, размещения и постоянной актуализации информационных материалов (наглядных пособий, плакатов, стендов, документов по охране труда) на территории Администрации, включая требования к обеспечению достаточности таких материалов, доступности мест их размещения, сроков актуализации и лиц, ответственных за информационные материалы учреждения.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 Управление документами СУОТ.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3.4.1. Разработка, внедрение и обеспечение эффективного функционирования СУОТ включает в себя создание комплекса взаимоувязанных локальных </w:t>
      </w:r>
      <w:r>
        <w:rPr>
          <w:sz w:val="28"/>
          <w:szCs w:val="28"/>
        </w:rPr>
        <w:lastRenderedPageBreak/>
        <w:t>нормативных документов, содержащих структуру системы, обязанности и права для каждого конкретного исполнителя, процессы обеспечения охраны труда и контроля, обеспечивающие функционирование всей структуры.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3.4.2. Документы СУОТ допускается разрабатывать в виде стандартов Администрации, руководства или других видов документов (приложения к распоряжению Администрации). Комплект документов СУОТ является минимальным, необходимым для обеспечения функционирования СУОТ.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3.4.3.Документация системы управления охраной труда: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периодически анализируется и, при необходимости, своевременно корректируется;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доступна для работников, которых она касается и кому предназначена.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</w:p>
    <w:p w:rsidR="00DC58E4" w:rsidRDefault="00DC58E4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4. МОНИТОРИНГ И КОНТРОЛЬ РЕЗУЛЬТАТИВНОСТИ СУОТ</w:t>
      </w:r>
    </w:p>
    <w:p w:rsidR="00DC58E4" w:rsidRDefault="00DC58E4" w:rsidP="00C57981">
      <w:pPr>
        <w:jc w:val="center"/>
        <w:rPr>
          <w:sz w:val="28"/>
          <w:szCs w:val="28"/>
        </w:rPr>
      </w:pP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 Администрация устанавливает и своевременно корректирует методы периодической </w:t>
      </w:r>
      <w:proofErr w:type="gramStart"/>
      <w:r>
        <w:rPr>
          <w:sz w:val="28"/>
          <w:szCs w:val="28"/>
        </w:rPr>
        <w:t>оценки соответствия состояния охраны труда</w:t>
      </w:r>
      <w:proofErr w:type="gramEnd"/>
      <w:r>
        <w:rPr>
          <w:sz w:val="28"/>
          <w:szCs w:val="28"/>
        </w:rPr>
        <w:t xml:space="preserve"> государственным нормативным требованиям охраны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4.2. В зависимости от целей оценки функционирования СУОТ выполняют различные виды контроля требуемых критериев охраны труда, анализируют и оценивают результаты проверки, разрабатывают мероприятия по улучшению значений соответствующих критериев охраны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Выполняемые процедуры контроля и оценка СУОТ, а также ее элементов являются основой разработки, оценки эффективности и в случае необходимости корректировки соответствующих мероприятий по улучшению условий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4.3. В соответствии со спецификой экономической деятельности в Администрации применяют следующие виды контроля: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текущий контроль выполнения плановых мероприятий по охране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постоянный контроль состояния производственной среды: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реагирующий контроль;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внутреннюю проверку (аудит) системы управления.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Каждый из видов контроля осуществляется в соответствии с государственными нормативными требованиями охраны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4.4. Контроль обеспечивает: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обратную связь по результатам деятельности в области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информацию для определения, результативности и эффективности текущих мероприятий по определению, предотвращению и ограничению опасных и вредных производственных факторов и рисков;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основу принятия решений о совершенствовании определения опасностей и ограничения рисков, а также самой системы управления охраной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4.5. Методы периодической </w:t>
      </w:r>
      <w:proofErr w:type="gramStart"/>
      <w:r>
        <w:rPr>
          <w:sz w:val="28"/>
          <w:szCs w:val="28"/>
        </w:rPr>
        <w:t>оценки соответствия состояния охраны труда</w:t>
      </w:r>
      <w:proofErr w:type="gramEnd"/>
      <w:r>
        <w:rPr>
          <w:sz w:val="28"/>
          <w:szCs w:val="28"/>
        </w:rPr>
        <w:t xml:space="preserve"> действующему законодательству, государственным нормативным требованиям охраны труда, требованиям СУОТ периодически оцениваются на актуальность и при необходимости корректируются.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 Наблюдение за состоянием здоровья работников.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4.6.1. Наблюдение за состоянием здоровья работников представляет собой процедуру обследования состояния здоровья работников для обнаружения и определения отклонений от нормы.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4.6.2. Наблюдение за состоянием здоровья работников осуществляется в соответствии с требованиями Трудового кодекса РФ, а также в соответствии с порядком, утвержденным уполномоченным федеральным органом исполнительной власти.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4.6.3. Процедуры наблюдения за состоянием здоровья работников включают в себя медицинские осмотры, биологический контроль, рентгенологические обследования, опрос или анализ данных о состоянии здоровья работников и другие процедуры.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4.6.4. В случае необходимости по решению органов местного самоуправления допускается вводить дополнительные условия и показания к проведению медицинских осмотров (обследований).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4.7. Текущий контроль.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Текущий контроль выполнения плановых мероприятий по охране труда представляет собой непрерывную деятельность по проверке выполнения мероприятий коллективных договоров, планов мероприятий по улучшению и оздоровлению условий труда, направленных на обеспечение охраны труда, профилактику опасностей, рисков и мероприятий по внедрению системы управления охраной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4.8. Постоянный контроль состояния условий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Постоянный контроль состояния условий труда предусматривает измерение (определение) и оценку опасных и вредных факторов производственной среды и трудового процесса на рабочем месте.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Постоянный контроль включает в себя специальную оценку условий труда, определение опасностей и оценку рисков, опрос или анализ данных о состоянии здоровья работников, анкетирование и т.п.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4.9. Аудит функционирования СУОТ.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организации разработан и своевременно корректируется план и методы проведения аудита системы управления охраной труда в соответствии с действующими нормативными требованиями.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4.10. Реагирующий контроль.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Реагирующий контроль необходим в момент проявления инцидентов, аварий, несчастных случаев, а также при изменении внешней и внутренней документации в области охраны труда.</w:t>
      </w:r>
    </w:p>
    <w:p w:rsidR="00DC58E4" w:rsidRDefault="00DC58E4" w:rsidP="00C57981">
      <w:pPr>
        <w:ind w:firstLine="567"/>
        <w:jc w:val="both"/>
      </w:pPr>
      <w:r>
        <w:rPr>
          <w:sz w:val="28"/>
          <w:szCs w:val="28"/>
        </w:rPr>
        <w:t>Реагирующий контроль также осуществляется при расследовании и учете несчастных случаев, профессиональных заболеваний.</w:t>
      </w:r>
    </w:p>
    <w:p w:rsidR="00DC58E4" w:rsidRDefault="00DC58E4"/>
    <w:sectPr w:rsidR="00DC58E4" w:rsidSect="00B87BF0">
      <w:pgSz w:w="11906" w:h="16838"/>
      <w:pgMar w:top="539" w:right="566" w:bottom="539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7981"/>
    <w:rsid w:val="00061971"/>
    <w:rsid w:val="00113C38"/>
    <w:rsid w:val="001B4449"/>
    <w:rsid w:val="001C0308"/>
    <w:rsid w:val="00203AC1"/>
    <w:rsid w:val="0022438F"/>
    <w:rsid w:val="003B0CE3"/>
    <w:rsid w:val="003D767D"/>
    <w:rsid w:val="003E6924"/>
    <w:rsid w:val="00437516"/>
    <w:rsid w:val="00504180"/>
    <w:rsid w:val="00545634"/>
    <w:rsid w:val="0058404F"/>
    <w:rsid w:val="005A793D"/>
    <w:rsid w:val="005F52DB"/>
    <w:rsid w:val="0062070B"/>
    <w:rsid w:val="006233A2"/>
    <w:rsid w:val="00736439"/>
    <w:rsid w:val="00760268"/>
    <w:rsid w:val="00943022"/>
    <w:rsid w:val="00974EF1"/>
    <w:rsid w:val="00A002CD"/>
    <w:rsid w:val="00AA225D"/>
    <w:rsid w:val="00B01604"/>
    <w:rsid w:val="00B87BF0"/>
    <w:rsid w:val="00BC092B"/>
    <w:rsid w:val="00BF4D8B"/>
    <w:rsid w:val="00C57981"/>
    <w:rsid w:val="00D74A7D"/>
    <w:rsid w:val="00DC58E4"/>
    <w:rsid w:val="00EA0EA7"/>
    <w:rsid w:val="00F12CBD"/>
    <w:rsid w:val="00FE0C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98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57981"/>
    <w:pPr>
      <w:spacing w:before="280" w:after="280"/>
    </w:pPr>
  </w:style>
  <w:style w:type="paragraph" w:styleId="a4">
    <w:name w:val="Balloon Text"/>
    <w:basedOn w:val="a"/>
    <w:link w:val="a5"/>
    <w:uiPriority w:val="99"/>
    <w:semiHidden/>
    <w:rsid w:val="00C5798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C57981"/>
    <w:rPr>
      <w:rFonts w:ascii="Tahoma" w:hAnsi="Tahoma" w:cs="Tahoma"/>
      <w:sz w:val="16"/>
      <w:szCs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2862</Words>
  <Characters>16319</Characters>
  <Application>Microsoft Office Word</Application>
  <DocSecurity>0</DocSecurity>
  <Lines>135</Lines>
  <Paragraphs>38</Paragraphs>
  <ScaleCrop>false</ScaleCrop>
  <Company>Grizli777</Company>
  <LinksUpToDate>false</LinksUpToDate>
  <CharactersWithSpaces>19143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2021-05-19T07:01:00Z</dcterms:created>
  <dcterms:modified xsi:type="dcterms:W3CDTF">2021-05-31T08:39:00Z</dcterms:modified>
</cp:coreProperties>
</file>