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F4C" w:rsidRDefault="00E20F4C" w:rsidP="004E6E8C">
      <w:pPr>
        <w:jc w:val="center"/>
        <w:rPr>
          <w:b/>
          <w:color w:val="auto"/>
          <w:sz w:val="22"/>
          <w:szCs w:val="22"/>
        </w:rPr>
      </w:pPr>
    </w:p>
    <w:p w:rsidR="00E20F4C" w:rsidRDefault="00E20F4C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E20F4C" w:rsidRPr="00CC252B" w:rsidRDefault="00E20F4C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z w:val="22"/>
          <w:szCs w:val="22"/>
          <w:shd w:val="clear" w:color="auto" w:fill="FFFFFF"/>
        </w:rPr>
        <w:t>13</w:t>
      </w:r>
      <w:r w:rsidRPr="00EE6C07">
        <w:rPr>
          <w:b/>
          <w:sz w:val="22"/>
          <w:szCs w:val="22"/>
          <w:shd w:val="clear" w:color="auto" w:fill="FFFFFF"/>
        </w:rPr>
        <w:t>:08:0</w:t>
      </w:r>
      <w:r>
        <w:rPr>
          <w:b/>
          <w:sz w:val="22"/>
          <w:szCs w:val="22"/>
          <w:shd w:val="clear" w:color="auto" w:fill="FFFFFF"/>
        </w:rPr>
        <w:t>122003</w:t>
      </w:r>
      <w:r w:rsidRPr="00EE6C07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129</w:t>
      </w:r>
      <w:r w:rsidRPr="00EE6C07">
        <w:rPr>
          <w:b/>
          <w:sz w:val="22"/>
          <w:szCs w:val="22"/>
          <w:shd w:val="clear" w:color="auto" w:fill="FFFFFF"/>
        </w:rPr>
        <w:t xml:space="preserve">  </w:t>
      </w:r>
      <w:r>
        <w:rPr>
          <w:b/>
          <w:sz w:val="22"/>
          <w:szCs w:val="22"/>
          <w:shd w:val="clear" w:color="auto" w:fill="FFFFFF"/>
        </w:rPr>
        <w:t>13:08:0427002:641</w:t>
      </w: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E20F4C" w:rsidRPr="00CC252B" w:rsidTr="00D6341A">
        <w:trPr>
          <w:trHeight w:val="333"/>
        </w:trPr>
        <w:tc>
          <w:tcPr>
            <w:tcW w:w="10023" w:type="dxa"/>
            <w:gridSpan w:val="2"/>
          </w:tcPr>
          <w:p w:rsidR="00E20F4C" w:rsidRPr="00CC252B" w:rsidRDefault="00E20F4C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E20F4C" w:rsidRPr="004E6E8C" w:rsidRDefault="00E20F4C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E20F4C" w:rsidRPr="00CC252B" w:rsidTr="00D6341A">
        <w:trPr>
          <w:trHeight w:val="189"/>
        </w:trPr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20F4C" w:rsidRPr="00CC252B" w:rsidRDefault="00E20F4C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E20F4C" w:rsidRPr="00CC252B" w:rsidTr="00D6341A">
        <w:tc>
          <w:tcPr>
            <w:tcW w:w="3410" w:type="dxa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E20F4C" w:rsidRPr="00CC252B" w:rsidRDefault="00E20F4C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E20F4C" w:rsidRPr="00CC252B" w:rsidTr="00D6341A">
        <w:tc>
          <w:tcPr>
            <w:tcW w:w="10023" w:type="dxa"/>
            <w:gridSpan w:val="2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E20F4C" w:rsidRPr="00CC252B" w:rsidTr="00EA3137">
        <w:trPr>
          <w:trHeight w:val="2789"/>
        </w:trPr>
        <w:tc>
          <w:tcPr>
            <w:tcW w:w="10023" w:type="dxa"/>
            <w:gridSpan w:val="2"/>
          </w:tcPr>
          <w:p w:rsidR="00E20F4C" w:rsidRPr="00CC252B" w:rsidRDefault="00E20F4C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E20F4C" w:rsidRPr="00421958" w:rsidRDefault="00E20F4C" w:rsidP="00421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      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  <w:tbl>
            <w:tblPr>
              <w:tblW w:w="0" w:type="auto"/>
              <w:tblInd w:w="8" w:type="dxa"/>
              <w:tblLayout w:type="fixed"/>
              <w:tblLook w:val="01E0"/>
            </w:tblPr>
            <w:tblGrid>
              <w:gridCol w:w="10023"/>
            </w:tblGrid>
            <w:tr w:rsidR="00E20F4C" w:rsidTr="00A835EE">
              <w:trPr>
                <w:trHeight w:val="2789"/>
              </w:trPr>
              <w:tc>
                <w:tcPr>
                  <w:tcW w:w="10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Предоставление права на заключения договоров аренды на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>земельные участки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>: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b/>
                      <w:color w:val="auto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       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- лот №1: земельный участок из земель населенных пунктов, являющийся не разграниченной государственной собственностью, площадью 1948.0кв.м., с кадастровым номером 13:08:0122003:129, расположенный по адресу: Республика Мордовия, Зубово-Полянский район, д.Ачадовка, ул.Набережная, 1а, для ведения личного подсобного хозяйства; 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 xml:space="preserve">           - 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лот №2: земельный участок из земель населенных пунктов, являющийся не разграниченной государственной собственностью, площадью 1206.0кв.м., с кадастровым номером 13:08:0427002:641, расположенный по адресу: Республика Мордовия, Зубово-Полянский муниципальный район, Сосновское сельское поселение, п.Молочница, ул.Железнодорожная, 11Б , для индивидуального жилищного строительства (размещение индивидуального жилого дома, пригодный для постоянного проживания, высотой не выше трёх этажей, для размещения дома индивидуальной жилой застройки).  </w:t>
                  </w:r>
                </w:p>
              </w:tc>
            </w:tr>
            <w:tr w:rsidR="00E20F4C" w:rsidTr="00A835EE">
              <w:trPr>
                <w:trHeight w:val="257"/>
              </w:trPr>
              <w:tc>
                <w:tcPr>
                  <w:tcW w:w="10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20F4C" w:rsidRDefault="00E20F4C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Начальный размер арендной платы: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sz w:val="22"/>
                      <w:szCs w:val="22"/>
                    </w:rPr>
                    <w:t xml:space="preserve">В соответствии с ст.39.11 п.14 </w:t>
                  </w:r>
                  <w:r>
                    <w:rPr>
                      <w:bCs/>
                      <w:sz w:val="22"/>
                      <w:szCs w:val="22"/>
                    </w:rPr>
                    <w:t xml:space="preserve">Земельного Кодекса </w:t>
                  </w:r>
                  <w:r>
                    <w:rPr>
                      <w:sz w:val="22"/>
                      <w:szCs w:val="22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>
                      <w:rPr>
                        <w:sz w:val="22"/>
                        <w:szCs w:val="22"/>
                      </w:rPr>
                      <w:t>2001 г</w:t>
                    </w:r>
                  </w:smartTag>
                  <w:r>
                    <w:rPr>
                      <w:sz w:val="22"/>
                      <w:szCs w:val="22"/>
                    </w:rPr>
                    <w:t>. N 136-ФЗ установить размер арендной платы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участка: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   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>-лот №1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>: кадастровая стоимость составляет 31810.84 рублей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sz w:val="22"/>
                      <w:szCs w:val="22"/>
                      <w:shd w:val="clear" w:color="auto" w:fill="FFFFFF"/>
                    </w:rPr>
                    <w:t>Начальный размер арендной платы составляет 1,5/100 х 31810.84  руб  =477.2 руб.;</w:t>
                  </w:r>
                </w:p>
                <w:p w:rsidR="00E20F4C" w:rsidRDefault="00E20F4C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   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>- лот №2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>: кадастровая стоимость составляет 20164.32 рублей</w:t>
                  </w:r>
                </w:p>
                <w:p w:rsidR="00E20F4C" w:rsidRDefault="00E20F4C">
                  <w:pPr>
                    <w:jc w:val="both"/>
                    <w:rPr>
                      <w:b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Начальный размер арендной платы составляет 1,5/100 х 20164.32  руб  =302.5 руб </w:t>
                  </w:r>
                </w:p>
              </w:tc>
            </w:tr>
            <w:tr w:rsidR="00E20F4C" w:rsidTr="00A835EE">
              <w:trPr>
                <w:trHeight w:val="257"/>
              </w:trPr>
              <w:tc>
                <w:tcPr>
                  <w:tcW w:w="10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20F4C" w:rsidRDefault="00E20F4C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Стоимость аукционной документации:</w:t>
                  </w:r>
                  <w:r>
                    <w:rPr>
                      <w:sz w:val="22"/>
                      <w:szCs w:val="22"/>
                    </w:rPr>
                    <w:t xml:space="preserve"> бесплатная. Время ознакомления с аукционной  документацией, по адресу заказчика аукциона: с 25.03.2021 г. до 26.04.2021г., кроме выходных и праздничных дней, с 9-00 по 18-00 часов (время московское), в отделе по управлению муниципальным имуществом и земельным отношениям.</w:t>
                  </w:r>
                </w:p>
              </w:tc>
            </w:tr>
            <w:tr w:rsidR="00E20F4C" w:rsidTr="00A835EE">
              <w:trPr>
                <w:trHeight w:val="257"/>
              </w:trPr>
              <w:tc>
                <w:tcPr>
                  <w:tcW w:w="10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20F4C" w:rsidRDefault="00E20F4C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Дата, время и место начала и окончания приема заявок</w:t>
                  </w:r>
                  <w:r>
                    <w:rPr>
                      <w:sz w:val="22"/>
                      <w:szCs w:val="22"/>
                    </w:rPr>
                    <w:t xml:space="preserve">, по адресу заказчика аукциона: с 25.03.2021г. до 26.04.2021г., с 9-00 по 18-00 часов, кроме выходных и праздничных дней, (время московское), в отделе по управлению муниципальным имуществом и земельным отношениям. </w:t>
                  </w:r>
                </w:p>
              </w:tc>
            </w:tr>
            <w:tr w:rsidR="00E20F4C" w:rsidTr="00A835EE">
              <w:trPr>
                <w:trHeight w:val="720"/>
              </w:trPr>
              <w:tc>
                <w:tcPr>
                  <w:tcW w:w="10023" w:type="dxa"/>
                  <w:tcBorders>
                    <w:bottom w:val="single" w:sz="4" w:space="0" w:color="auto"/>
                  </w:tcBorders>
                </w:tcPr>
                <w:p w:rsidR="00E20F4C" w:rsidRDefault="00E20F4C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Место, дата и время рассмотрения  заявок на участие в аук</w:t>
                  </w:r>
                  <w:r>
                    <w:rPr>
                      <w:sz w:val="22"/>
                      <w:szCs w:val="22"/>
                    </w:rPr>
                    <w:t>ционе:  27.04.2021г.  в 10-00 (время московское) по адресу организатора аукциона (в отделе по управлению муниципальным имуществом и земельным отношениям).</w:t>
                  </w:r>
                </w:p>
              </w:tc>
            </w:tr>
            <w:tr w:rsidR="00E20F4C" w:rsidTr="00A835EE">
              <w:trPr>
                <w:trHeight w:val="795"/>
              </w:trPr>
              <w:tc>
                <w:tcPr>
                  <w:tcW w:w="10023" w:type="dxa"/>
                  <w:tcBorders>
                    <w:top w:val="single" w:sz="4" w:space="0" w:color="auto"/>
                  </w:tcBorders>
                </w:tcPr>
                <w:p w:rsidR="00E20F4C" w:rsidRDefault="00E20F4C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Дата проведения открытого аукциона</w:t>
                  </w:r>
                  <w:r>
                    <w:rPr>
                      <w:sz w:val="22"/>
                      <w:szCs w:val="22"/>
                    </w:rPr>
                    <w:t xml:space="preserve">: 30.04.2021г.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      </w:r>
                </w:p>
              </w:tc>
            </w:tr>
            <w:tr w:rsidR="00E20F4C" w:rsidTr="00A835EE">
              <w:trPr>
                <w:trHeight w:val="1358"/>
              </w:trPr>
              <w:tc>
                <w:tcPr>
                  <w:tcW w:w="10023" w:type="dxa"/>
                  <w:tcBorders>
                    <w:bottom w:val="single" w:sz="4" w:space="0" w:color="auto"/>
                  </w:tcBorders>
                </w:tcPr>
                <w:p w:rsidR="00E20F4C" w:rsidRDefault="00E20F4C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Размер задатка</w:t>
                  </w:r>
                  <w:r>
                    <w:rPr>
                      <w:sz w:val="22"/>
                      <w:szCs w:val="22"/>
                    </w:rPr>
                    <w:t xml:space="preserve">- 20% от начального размера арендной платы: </w:t>
                  </w:r>
                  <w:r>
                    <w:rPr>
                      <w:b/>
                      <w:sz w:val="22"/>
                      <w:szCs w:val="22"/>
                    </w:rPr>
                    <w:t>лот №1</w:t>
                  </w:r>
                  <w:r>
                    <w:rPr>
                      <w:sz w:val="22"/>
                      <w:szCs w:val="22"/>
                    </w:rPr>
                    <w:t xml:space="preserve">- 95.0 руб;  </w:t>
                  </w:r>
                  <w:r>
                    <w:rPr>
                      <w:b/>
                      <w:sz w:val="22"/>
                      <w:szCs w:val="22"/>
                    </w:rPr>
                    <w:t>лот №2</w:t>
                  </w:r>
                  <w:r>
                    <w:rPr>
                      <w:sz w:val="22"/>
                      <w:szCs w:val="22"/>
                    </w:rPr>
                    <w:t>- 61.0 руб.    Получатель платежа- УФК по Республике Мордовия (Администрация Зубово-Полянского муниципального района), ИНН 1308049890, КПП 130801001, ЕКС  40102810345370000076, КС 03100643000000010900, БИК 018952501 ОТДЕЛЕНИЕ НБ РЕСПУБЛИКА МОРДОВИЯ БАНКА РОССИИ//УФК по Республике Мордовия, л/с 05093023930, ОКТМО 89621000</w:t>
                  </w:r>
                  <w:r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</w:tr>
            <w:tr w:rsidR="00E20F4C" w:rsidTr="00A835EE">
              <w:trPr>
                <w:trHeight w:val="750"/>
              </w:trPr>
              <w:tc>
                <w:tcPr>
                  <w:tcW w:w="10023" w:type="dxa"/>
                  <w:tcBorders>
                    <w:top w:val="single" w:sz="4" w:space="0" w:color="auto"/>
                  </w:tcBorders>
                </w:tcPr>
                <w:p w:rsidR="00E20F4C" w:rsidRDefault="00E20F4C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Шаг аукциона</w:t>
                  </w:r>
                  <w:r>
                    <w:rPr>
                      <w:sz w:val="22"/>
                      <w:szCs w:val="22"/>
                    </w:rPr>
                    <w:t xml:space="preserve"> в соответствии с п.18 ст.39.11</w:t>
                  </w:r>
                  <w:r>
                    <w:rPr>
                      <w:bCs/>
                      <w:sz w:val="22"/>
                      <w:szCs w:val="22"/>
                    </w:rPr>
                    <w:t xml:space="preserve"> Земельного Кодекса </w:t>
                  </w:r>
                  <w:r>
                    <w:rPr>
                      <w:sz w:val="22"/>
                      <w:szCs w:val="22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>
                      <w:rPr>
                        <w:sz w:val="22"/>
                        <w:szCs w:val="22"/>
                      </w:rPr>
                      <w:t>2001 г</w:t>
                    </w:r>
                  </w:smartTag>
                  <w:r>
                    <w:rPr>
                      <w:sz w:val="22"/>
                      <w:szCs w:val="22"/>
                    </w:rPr>
                    <w:t>. N 136-ФЗ, у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 xml:space="preserve">становить   в пределах трех процентов начальной цены предмета аукциона: </w:t>
                  </w:r>
                  <w:r>
                    <w:rPr>
                      <w:b/>
                      <w:sz w:val="22"/>
                      <w:szCs w:val="22"/>
                      <w:shd w:val="clear" w:color="auto" w:fill="FFFFFF"/>
                    </w:rPr>
                    <w:t>л</w:t>
                  </w:r>
                  <w:r>
                    <w:rPr>
                      <w:b/>
                      <w:sz w:val="22"/>
                      <w:szCs w:val="22"/>
                    </w:rPr>
                    <w:t>от №1</w:t>
                  </w:r>
                  <w:r>
                    <w:rPr>
                      <w:sz w:val="22"/>
                      <w:szCs w:val="22"/>
                    </w:rPr>
                    <w:t xml:space="preserve">- 14.0 руб;  </w:t>
                  </w:r>
                  <w:r>
                    <w:rPr>
                      <w:b/>
                      <w:sz w:val="22"/>
                      <w:szCs w:val="22"/>
                    </w:rPr>
                    <w:t>лот №2</w:t>
                  </w:r>
                  <w:r>
                    <w:rPr>
                      <w:sz w:val="22"/>
                      <w:szCs w:val="22"/>
                    </w:rPr>
                    <w:t>- 9.0 руб.</w:t>
                  </w:r>
                </w:p>
              </w:tc>
            </w:tr>
          </w:tbl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Для участия в аукционе заявители представляют в установленный в извещении о проведении аукциона срок следующие документы: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копии документов, удостоверяющих личность заявителя (для граждан);                                        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документы, подтверждающие внесение задатка.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Представление документов, подтверждающих внесение задатка, признается заключением соглашения о задатке.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Организатор аукциона не вправе требовать представление иных документов, за исключением вышеуказанных документов. 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      </w:r>
          </w:p>
          <w:p w:rsidR="00E20F4C" w:rsidRDefault="00E20F4C" w:rsidP="00A835EE">
            <w:pPr>
              <w:widowControl/>
              <w:shd w:val="clear" w:color="auto" w:fill="FFFFFF"/>
              <w:autoSpaceDE/>
              <w:adjustRightInd/>
              <w:ind w:firstLine="2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Один заявитель вправе подать только одну заявку на участие в аукционе.</w:t>
            </w:r>
          </w:p>
          <w:p w:rsidR="00E20F4C" w:rsidRDefault="00E20F4C" w:rsidP="00A835EE">
            <w:pPr>
              <w:rPr>
                <w:sz w:val="22"/>
                <w:szCs w:val="22"/>
              </w:rPr>
            </w:pPr>
          </w:p>
          <w:p w:rsidR="00E20F4C" w:rsidRPr="002C3D57" w:rsidRDefault="00E20F4C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E20F4C" w:rsidRPr="00CC252B" w:rsidRDefault="00E20F4C" w:rsidP="008260A2">
      <w:pPr>
        <w:rPr>
          <w:sz w:val="22"/>
          <w:szCs w:val="22"/>
        </w:rPr>
      </w:pPr>
    </w:p>
    <w:sectPr w:rsidR="00E20F4C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5365"/>
    <w:rsid w:val="00136D15"/>
    <w:rsid w:val="0013711F"/>
    <w:rsid w:val="00140C2B"/>
    <w:rsid w:val="0014766F"/>
    <w:rsid w:val="00155BB4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21A43"/>
    <w:rsid w:val="00221BF5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2C13"/>
    <w:rsid w:val="00403CD3"/>
    <w:rsid w:val="00407CB4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6043E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84844"/>
    <w:rsid w:val="007862D0"/>
    <w:rsid w:val="00794065"/>
    <w:rsid w:val="007945D2"/>
    <w:rsid w:val="00796791"/>
    <w:rsid w:val="007A12B1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26483"/>
    <w:rsid w:val="008314BA"/>
    <w:rsid w:val="008475BC"/>
    <w:rsid w:val="008516BB"/>
    <w:rsid w:val="00857F19"/>
    <w:rsid w:val="00873AAF"/>
    <w:rsid w:val="00882F27"/>
    <w:rsid w:val="00883FC7"/>
    <w:rsid w:val="00890A95"/>
    <w:rsid w:val="00891286"/>
    <w:rsid w:val="00897DBB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15E7"/>
    <w:rsid w:val="00A23DB3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835EE"/>
    <w:rsid w:val="00A9024B"/>
    <w:rsid w:val="00A90442"/>
    <w:rsid w:val="00A91070"/>
    <w:rsid w:val="00A92709"/>
    <w:rsid w:val="00A96FBC"/>
    <w:rsid w:val="00AA2B09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21AEF"/>
    <w:rsid w:val="00C307FE"/>
    <w:rsid w:val="00C33B29"/>
    <w:rsid w:val="00C36657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2F00"/>
    <w:rsid w:val="00DD7699"/>
    <w:rsid w:val="00DF4A58"/>
    <w:rsid w:val="00E10A11"/>
    <w:rsid w:val="00E14202"/>
    <w:rsid w:val="00E1623D"/>
    <w:rsid w:val="00E1657D"/>
    <w:rsid w:val="00E2067D"/>
    <w:rsid w:val="00E20F4C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672C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976</TotalTime>
  <Pages>2</Pages>
  <Words>931</Words>
  <Characters>5312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84</cp:revision>
  <cp:lastPrinted>2019-03-04T14:41:00Z</cp:lastPrinted>
  <dcterms:created xsi:type="dcterms:W3CDTF">2016-08-02T08:18:00Z</dcterms:created>
  <dcterms:modified xsi:type="dcterms:W3CDTF">2021-03-25T09:48:00Z</dcterms:modified>
</cp:coreProperties>
</file>