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4"/>
        <w:tblW w:w="10295" w:type="dxa"/>
        <w:tblLook w:val="04A0" w:firstRow="1" w:lastRow="0" w:firstColumn="1" w:lastColumn="0" w:noHBand="0" w:noVBand="1"/>
      </w:tblPr>
      <w:tblGrid>
        <w:gridCol w:w="10295"/>
      </w:tblGrid>
      <w:tr w:rsidR="00133F9B" w:rsidTr="006326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5" w:type="dxa"/>
          </w:tcPr>
          <w:p w:rsidR="00133F9B" w:rsidRDefault="009D1173">
            <w:sdt>
              <w:sdtPr>
                <w:rPr>
                  <w:noProof/>
                  <w:lang w:eastAsia="ru-RU"/>
                </w:rPr>
                <w:id w:val="119731153"/>
                <w:picture/>
              </w:sdtPr>
              <w:sdtEndPr/>
              <w:sdtContent>
                <w:r w:rsidR="008D78C0">
                  <w:rPr>
                    <w:noProof/>
                    <w:lang w:eastAsia="ru-RU"/>
                  </w:rPr>
                  <w:drawing>
                    <wp:inline distT="0" distB="0" distL="0" distR="0" wp14:anchorId="77E8B13D" wp14:editId="34E47A81">
                      <wp:extent cx="6319651" cy="826936"/>
                      <wp:effectExtent l="0" t="0" r="5080" b="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Письмо Москва.jpg"/>
                              <pic:cNvPicPr/>
                            </pic:nvPicPr>
                            <pic:blipFill rotWithShape="1"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455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18369" cy="839853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:rsidR="00877F5F" w:rsidRDefault="00877F5F" w:rsidP="000B3B12">
      <w:pPr>
        <w:pStyle w:val="2"/>
        <w:spacing w:before="0" w:after="100" w:line="276" w:lineRule="auto"/>
      </w:pPr>
      <w:bookmarkStart w:id="0" w:name="_GoBack"/>
      <w:bookmarkEnd w:id="0"/>
    </w:p>
    <w:p w:rsidR="000B3B12" w:rsidRPr="000B3B12" w:rsidRDefault="000B3B12" w:rsidP="000B3B12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  <w:r w:rsidRPr="000B3B12">
        <w:rPr>
          <w:rFonts w:ascii="Times New Roman" w:hAnsi="Times New Roman" w:cs="Times New Roman"/>
          <w:b w:val="0"/>
          <w:i w:val="0"/>
        </w:rPr>
        <w:t>Пресс-релиз</w:t>
      </w:r>
    </w:p>
    <w:p w:rsidR="000B3B12" w:rsidRPr="000B3B12" w:rsidRDefault="000B3B12" w:rsidP="000B3B12">
      <w:pPr>
        <w:spacing w:after="100" w:line="276" w:lineRule="auto"/>
        <w:jc w:val="right"/>
        <w:rPr>
          <w:rFonts w:ascii="Times New Roman" w:hAnsi="Times New Roman" w:cs="Times New Roman"/>
          <w:bCs/>
          <w:iCs/>
        </w:rPr>
      </w:pPr>
      <w:r w:rsidRPr="000B3B12">
        <w:rPr>
          <w:rFonts w:ascii="Times New Roman" w:hAnsi="Times New Roman" w:cs="Times New Roman"/>
          <w:bCs/>
          <w:iCs/>
          <w:sz w:val="28"/>
          <w:szCs w:val="28"/>
        </w:rPr>
        <w:t>20.02.2021</w:t>
      </w:r>
    </w:p>
    <w:p w:rsidR="000B3B12" w:rsidRPr="000B3B12" w:rsidRDefault="000B3B12" w:rsidP="000B3B12">
      <w:pPr>
        <w:spacing w:after="100" w:line="276" w:lineRule="auto"/>
        <w:jc w:val="right"/>
        <w:rPr>
          <w:rFonts w:ascii="Times New Roman" w:hAnsi="Times New Roman" w:cs="Times New Roman"/>
          <w:bCs/>
          <w:iCs/>
        </w:rPr>
      </w:pPr>
    </w:p>
    <w:p w:rsidR="000B3B12" w:rsidRPr="000B3B12" w:rsidRDefault="000B3B12" w:rsidP="000B3B12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B3B12">
        <w:rPr>
          <w:rFonts w:ascii="Times New Roman" w:hAnsi="Times New Roman" w:cs="Times New Roman"/>
          <w:b/>
          <w:sz w:val="28"/>
          <w:szCs w:val="28"/>
        </w:rPr>
        <w:t>Телемачта</w:t>
      </w:r>
      <w:proofErr w:type="spellEnd"/>
      <w:r w:rsidRPr="000B3B12">
        <w:rPr>
          <w:rFonts w:ascii="Times New Roman" w:hAnsi="Times New Roman" w:cs="Times New Roman"/>
          <w:b/>
          <w:sz w:val="28"/>
          <w:szCs w:val="28"/>
        </w:rPr>
        <w:t xml:space="preserve"> в Саранске включит подсветку </w:t>
      </w:r>
    </w:p>
    <w:p w:rsidR="000B3B12" w:rsidRPr="000B3B12" w:rsidRDefault="000B3B12" w:rsidP="000B3B12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3B12">
        <w:rPr>
          <w:rFonts w:ascii="Times New Roman" w:hAnsi="Times New Roman" w:cs="Times New Roman"/>
          <w:b/>
          <w:sz w:val="28"/>
          <w:szCs w:val="28"/>
        </w:rPr>
        <w:t>в честь Дня защитника Отечества</w:t>
      </w:r>
    </w:p>
    <w:p w:rsidR="000B3B12" w:rsidRPr="000B3B12" w:rsidRDefault="000B3B12" w:rsidP="000B3B12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3B12" w:rsidRPr="000B3B12" w:rsidRDefault="000B3B12" w:rsidP="000B3B12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3B12">
        <w:rPr>
          <w:rFonts w:ascii="Times New Roman" w:hAnsi="Times New Roman" w:cs="Times New Roman"/>
          <w:color w:val="000000"/>
          <w:sz w:val="28"/>
          <w:szCs w:val="28"/>
        </w:rPr>
        <w:t xml:space="preserve">23 февраля филиал РТРС «РТПЦ Республики Мордовия» включит архитектурно-художественную (АХП) подсветку на телевизионной мачте в Саранске. Праздничная иллюминация будет работать с 18:00 до 23:00 часов. </w:t>
      </w:r>
    </w:p>
    <w:p w:rsidR="000B3B12" w:rsidRPr="000B3B12" w:rsidRDefault="000B3B12" w:rsidP="000B3B12">
      <w:pPr>
        <w:spacing w:after="100" w:line="276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0B3B12">
        <w:rPr>
          <w:rFonts w:ascii="Times New Roman" w:hAnsi="Times New Roman" w:cs="Times New Roman"/>
          <w:color w:val="000000"/>
          <w:sz w:val="28"/>
          <w:szCs w:val="28"/>
        </w:rPr>
        <w:t xml:space="preserve">Система АХП позволяет воспроизводить различные </w:t>
      </w:r>
      <w:proofErr w:type="spellStart"/>
      <w:r w:rsidRPr="000B3B12">
        <w:rPr>
          <w:rFonts w:ascii="Times New Roman" w:hAnsi="Times New Roman" w:cs="Times New Roman"/>
          <w:color w:val="000000"/>
          <w:sz w:val="28"/>
          <w:szCs w:val="28"/>
        </w:rPr>
        <w:t>видеосценарии</w:t>
      </w:r>
      <w:proofErr w:type="spellEnd"/>
      <w:r w:rsidRPr="000B3B12">
        <w:rPr>
          <w:rFonts w:ascii="Times New Roman" w:hAnsi="Times New Roman" w:cs="Times New Roman"/>
          <w:color w:val="000000"/>
          <w:sz w:val="28"/>
          <w:szCs w:val="28"/>
        </w:rPr>
        <w:t xml:space="preserve">, создавать статические и динамические визуальные образы. Подсветка включает 2400 светодиодных лент. Мачту освещают более 75 тысяч светодиодов и 54 прожектора. Современное освещение, превратившее сложное инженерное сооружение в яркое украшение вечернего города, смонтировано на </w:t>
      </w:r>
      <w:proofErr w:type="spellStart"/>
      <w:r w:rsidRPr="000B3B12">
        <w:rPr>
          <w:rFonts w:ascii="Times New Roman" w:hAnsi="Times New Roman" w:cs="Times New Roman"/>
          <w:color w:val="000000"/>
          <w:sz w:val="28"/>
          <w:szCs w:val="28"/>
        </w:rPr>
        <w:t>телемачте</w:t>
      </w:r>
      <w:proofErr w:type="spellEnd"/>
      <w:r w:rsidRPr="000B3B12">
        <w:rPr>
          <w:rFonts w:ascii="Times New Roman" w:hAnsi="Times New Roman" w:cs="Times New Roman"/>
          <w:color w:val="000000"/>
          <w:sz w:val="28"/>
          <w:szCs w:val="28"/>
        </w:rPr>
        <w:t xml:space="preserve"> в 2018 году. </w:t>
      </w:r>
    </w:p>
    <w:p w:rsidR="000B3B12" w:rsidRPr="000B3B12" w:rsidRDefault="000B3B12" w:rsidP="000B3B1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3B12">
        <w:rPr>
          <w:rFonts w:ascii="Times New Roman" w:hAnsi="Times New Roman" w:cs="Times New Roman"/>
          <w:color w:val="000000"/>
          <w:sz w:val="28"/>
          <w:szCs w:val="28"/>
        </w:rPr>
        <w:t>Телевизионная мачта в Саранске</w:t>
      </w:r>
      <w:r w:rsidRPr="000B3B12">
        <w:rPr>
          <w:rFonts w:ascii="Times New Roman" w:hAnsi="Times New Roman" w:cs="Times New Roman"/>
          <w:sz w:val="28"/>
          <w:szCs w:val="28"/>
        </w:rPr>
        <w:t xml:space="preserve"> – ключевой объект региональной сети эфирного вещания. С 2014 года транслирует 20 цифровых эфирных телеканалов, обеспечивая сигналом более 388 тыс. человек: жителей Саранска и близлежащих населенных пунктов в радиусе до 50 км. </w:t>
      </w:r>
    </w:p>
    <w:p w:rsidR="000B3B12" w:rsidRPr="000B3B12" w:rsidRDefault="000B3B12" w:rsidP="000B3B1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3B12">
        <w:rPr>
          <w:rFonts w:ascii="Times New Roman" w:hAnsi="Times New Roman" w:cs="Times New Roman"/>
          <w:sz w:val="28"/>
          <w:szCs w:val="28"/>
        </w:rPr>
        <w:t xml:space="preserve">По вопросам эфирного телерадиовещания жители региона могут обращаться на горячую линию РТРС по телефону 8 800 220-20-02. Подробная информация обо всех объектах региональной </w:t>
      </w:r>
      <w:proofErr w:type="spellStart"/>
      <w:r w:rsidRPr="000B3B12">
        <w:rPr>
          <w:rFonts w:ascii="Times New Roman" w:hAnsi="Times New Roman" w:cs="Times New Roman"/>
          <w:sz w:val="28"/>
          <w:szCs w:val="28"/>
        </w:rPr>
        <w:t>телерадиосети</w:t>
      </w:r>
      <w:proofErr w:type="spellEnd"/>
      <w:r w:rsidRPr="000B3B12">
        <w:rPr>
          <w:rFonts w:ascii="Times New Roman" w:hAnsi="Times New Roman" w:cs="Times New Roman"/>
          <w:sz w:val="28"/>
          <w:szCs w:val="28"/>
        </w:rPr>
        <w:t xml:space="preserve"> и организации приема эфирного сигнала доступна на сайте СМОТРИЦИФРУ.РФ. </w:t>
      </w:r>
    </w:p>
    <w:p w:rsidR="000B3B12" w:rsidRPr="000B3B12" w:rsidRDefault="000B3B12" w:rsidP="000B3B12">
      <w:pPr>
        <w:spacing w:after="100" w:line="276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0B3B12" w:rsidRPr="000B3B12" w:rsidRDefault="000B3B12" w:rsidP="000B3B12">
      <w:pPr>
        <w:rPr>
          <w:lang w:eastAsia="ru-RU"/>
        </w:rPr>
      </w:pPr>
    </w:p>
    <w:sectPr w:rsidR="000B3B12" w:rsidRPr="000B3B12" w:rsidSect="00C51B74">
      <w:footerReference w:type="default" r:id="rId7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173" w:rsidRDefault="009D1173" w:rsidP="0009070A">
      <w:pPr>
        <w:spacing w:after="0" w:line="240" w:lineRule="auto"/>
      </w:pPr>
      <w:r>
        <w:separator/>
      </w:r>
    </w:p>
  </w:endnote>
  <w:endnote w:type="continuationSeparator" w:id="0">
    <w:p w:rsidR="009D1173" w:rsidRDefault="009D1173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173" w:rsidRDefault="009D1173" w:rsidP="0009070A">
      <w:pPr>
        <w:spacing w:after="0" w:line="240" w:lineRule="auto"/>
      </w:pPr>
      <w:r>
        <w:separator/>
      </w:r>
    </w:p>
  </w:footnote>
  <w:footnote w:type="continuationSeparator" w:id="0">
    <w:p w:rsidR="009D1173" w:rsidRDefault="009D1173" w:rsidP="000907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74"/>
    <w:rsid w:val="00016E98"/>
    <w:rsid w:val="00026F04"/>
    <w:rsid w:val="00045358"/>
    <w:rsid w:val="00074F41"/>
    <w:rsid w:val="0009070A"/>
    <w:rsid w:val="000B3B12"/>
    <w:rsid w:val="000C731C"/>
    <w:rsid w:val="001076E5"/>
    <w:rsid w:val="00133F9B"/>
    <w:rsid w:val="00140380"/>
    <w:rsid w:val="00162793"/>
    <w:rsid w:val="00293AE0"/>
    <w:rsid w:val="002B1190"/>
    <w:rsid w:val="002C111E"/>
    <w:rsid w:val="002C2AC6"/>
    <w:rsid w:val="002C34B6"/>
    <w:rsid w:val="002C5034"/>
    <w:rsid w:val="002C7DE4"/>
    <w:rsid w:val="002F724E"/>
    <w:rsid w:val="002F7FCC"/>
    <w:rsid w:val="003A6B77"/>
    <w:rsid w:val="003F7425"/>
    <w:rsid w:val="00405E4D"/>
    <w:rsid w:val="004349D6"/>
    <w:rsid w:val="00452FE0"/>
    <w:rsid w:val="00462CE1"/>
    <w:rsid w:val="004B194E"/>
    <w:rsid w:val="004E5AEB"/>
    <w:rsid w:val="005056C1"/>
    <w:rsid w:val="00514728"/>
    <w:rsid w:val="00537A5A"/>
    <w:rsid w:val="005577AC"/>
    <w:rsid w:val="005B6D42"/>
    <w:rsid w:val="005F558D"/>
    <w:rsid w:val="005F66F8"/>
    <w:rsid w:val="006326A6"/>
    <w:rsid w:val="006759ED"/>
    <w:rsid w:val="006C14C8"/>
    <w:rsid w:val="006E1EDE"/>
    <w:rsid w:val="00705023"/>
    <w:rsid w:val="00717FBF"/>
    <w:rsid w:val="0073528D"/>
    <w:rsid w:val="007743F1"/>
    <w:rsid w:val="00796FC1"/>
    <w:rsid w:val="00815F56"/>
    <w:rsid w:val="008573FE"/>
    <w:rsid w:val="008655DF"/>
    <w:rsid w:val="0087088E"/>
    <w:rsid w:val="00877F5F"/>
    <w:rsid w:val="0088113C"/>
    <w:rsid w:val="00896139"/>
    <w:rsid w:val="008A3CF3"/>
    <w:rsid w:val="008C5BFE"/>
    <w:rsid w:val="008D78C0"/>
    <w:rsid w:val="008F7CA0"/>
    <w:rsid w:val="0091721D"/>
    <w:rsid w:val="00974F66"/>
    <w:rsid w:val="00976186"/>
    <w:rsid w:val="009A1109"/>
    <w:rsid w:val="009B37A1"/>
    <w:rsid w:val="009D1173"/>
    <w:rsid w:val="00A227FC"/>
    <w:rsid w:val="00A24D48"/>
    <w:rsid w:val="00A35555"/>
    <w:rsid w:val="00A96AC5"/>
    <w:rsid w:val="00AE0FBE"/>
    <w:rsid w:val="00B11062"/>
    <w:rsid w:val="00B5034E"/>
    <w:rsid w:val="00BE46D2"/>
    <w:rsid w:val="00C01B75"/>
    <w:rsid w:val="00C25F65"/>
    <w:rsid w:val="00C40AE6"/>
    <w:rsid w:val="00C51B74"/>
    <w:rsid w:val="00C5326B"/>
    <w:rsid w:val="00C85BD5"/>
    <w:rsid w:val="00CA3BB1"/>
    <w:rsid w:val="00CC019E"/>
    <w:rsid w:val="00D07A1B"/>
    <w:rsid w:val="00D17626"/>
    <w:rsid w:val="00D24ACA"/>
    <w:rsid w:val="00D26957"/>
    <w:rsid w:val="00D333B7"/>
    <w:rsid w:val="00D549DA"/>
    <w:rsid w:val="00D708AB"/>
    <w:rsid w:val="00D87441"/>
    <w:rsid w:val="00D923CA"/>
    <w:rsid w:val="00E105E5"/>
    <w:rsid w:val="00E13D50"/>
    <w:rsid w:val="00E24866"/>
    <w:rsid w:val="00E3115E"/>
    <w:rsid w:val="00E35836"/>
    <w:rsid w:val="00E663F0"/>
    <w:rsid w:val="00E7691D"/>
    <w:rsid w:val="00EB25D8"/>
    <w:rsid w:val="00EE0A2C"/>
    <w:rsid w:val="00F03C00"/>
    <w:rsid w:val="00F16AD6"/>
    <w:rsid w:val="00F26DAC"/>
    <w:rsid w:val="00F341DD"/>
    <w:rsid w:val="00FC44C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F404B4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2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Цаплина</cp:lastModifiedBy>
  <cp:revision>3</cp:revision>
  <cp:lastPrinted>2020-12-01T08:09:00Z</cp:lastPrinted>
  <dcterms:created xsi:type="dcterms:W3CDTF">2021-02-05T11:29:00Z</dcterms:created>
  <dcterms:modified xsi:type="dcterms:W3CDTF">2021-02-20T07:53:00Z</dcterms:modified>
</cp:coreProperties>
</file>