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333" w:rsidRDefault="00F17333" w:rsidP="00F2554D">
      <w:pPr>
        <w:pageBreakBefore/>
        <w:tabs>
          <w:tab w:val="left" w:pos="720"/>
          <w:tab w:val="right" w:pos="9354"/>
        </w:tabs>
        <w:ind w:right="-743"/>
        <w:jc w:val="right"/>
        <w:rPr>
          <w:rFonts w:cs="Times New Roman"/>
          <w:b/>
          <w:sz w:val="28"/>
          <w:szCs w:val="28"/>
        </w:rPr>
      </w:pPr>
      <w:bookmarkStart w:id="0" w:name="sub_23000"/>
      <w:r>
        <w:rPr>
          <w:rFonts w:cs="Times New Roman"/>
          <w:b/>
          <w:bCs/>
          <w:sz w:val="28"/>
          <w:szCs w:val="28"/>
        </w:rPr>
        <w:t>Приложение</w:t>
      </w:r>
      <w:r w:rsidRPr="00D842E3">
        <w:rPr>
          <w:rFonts w:cs="Times New Roman"/>
          <w:b/>
          <w:bCs/>
          <w:sz w:val="28"/>
          <w:szCs w:val="28"/>
        </w:rPr>
        <w:t xml:space="preserve"> 3</w:t>
      </w:r>
    </w:p>
    <w:bookmarkEnd w:id="0"/>
    <w:p w:rsidR="00F17333" w:rsidRDefault="00F17333" w:rsidP="00F2554D">
      <w:pPr>
        <w:widowControl w:val="0"/>
        <w:autoSpaceDE w:val="0"/>
        <w:autoSpaceDN w:val="0"/>
        <w:adjustRightInd w:val="0"/>
        <w:ind w:left="7371" w:right="-7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к </w:t>
      </w:r>
      <w:hyperlink r:id="rId4" w:anchor="sub_1000" w:history="1">
        <w:r>
          <w:rPr>
            <w:rStyle w:val="Hyperlink"/>
            <w:bCs/>
            <w:sz w:val="28"/>
            <w:szCs w:val="28"/>
          </w:rPr>
          <w:t>районной целевой программе</w:t>
        </w:r>
      </w:hyperlink>
    </w:p>
    <w:p w:rsidR="00F17333" w:rsidRDefault="00F17333" w:rsidP="00F2554D">
      <w:pPr>
        <w:widowControl w:val="0"/>
        <w:autoSpaceDE w:val="0"/>
        <w:autoSpaceDN w:val="0"/>
        <w:adjustRightInd w:val="0"/>
        <w:ind w:left="7371" w:right="-74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«Энергосбережение и повышение                                                                                                                   энергетической эффективности в Зубово-Полянском муниципальном районе » на 2021 – 2024 годы</w:t>
      </w:r>
    </w:p>
    <w:p w:rsidR="00F17333" w:rsidRDefault="00F17333" w:rsidP="00F2554D">
      <w:pPr>
        <w:jc w:val="center"/>
        <w:rPr>
          <w:rFonts w:cs="Times New Roman"/>
          <w:b/>
        </w:rPr>
      </w:pPr>
    </w:p>
    <w:p w:rsidR="00F17333" w:rsidRDefault="00F17333" w:rsidP="00F2554D">
      <w:pPr>
        <w:jc w:val="center"/>
        <w:rPr>
          <w:rFonts w:cs="Times New Roman"/>
          <w:b/>
        </w:rPr>
      </w:pPr>
    </w:p>
    <w:p w:rsidR="00F17333" w:rsidRDefault="00F17333" w:rsidP="00F2554D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Сведения</w:t>
      </w:r>
    </w:p>
    <w:p w:rsidR="00F17333" w:rsidRDefault="00F17333" w:rsidP="00F2554D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 показателях (индикаторах) целевой программы </w:t>
      </w:r>
    </w:p>
    <w:p w:rsidR="00F17333" w:rsidRDefault="00F17333" w:rsidP="00F2554D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«Энергосбережение и повышение энергетической эффективности в Зубово-Полянском муниципальном районе» на 2021 – 2024 годы</w:t>
      </w:r>
    </w:p>
    <w:p w:rsidR="00F17333" w:rsidRDefault="00F17333" w:rsidP="00F2554D">
      <w:pPr>
        <w:jc w:val="center"/>
        <w:rPr>
          <w:rFonts w:cs="Times New Roman"/>
          <w:b/>
        </w:rPr>
      </w:pPr>
    </w:p>
    <w:tbl>
      <w:tblPr>
        <w:tblW w:w="1696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05"/>
        <w:gridCol w:w="5953"/>
        <w:gridCol w:w="992"/>
        <w:gridCol w:w="1565"/>
        <w:gridCol w:w="1559"/>
        <w:gridCol w:w="2459"/>
        <w:gridCol w:w="2644"/>
        <w:gridCol w:w="278"/>
        <w:gridCol w:w="6"/>
        <w:gridCol w:w="803"/>
      </w:tblGrid>
      <w:tr w:rsidR="00F17333" w:rsidTr="002C64A7">
        <w:trPr>
          <w:gridAfter w:val="2"/>
          <w:wAfter w:w="809" w:type="dxa"/>
        </w:trPr>
        <w:tc>
          <w:tcPr>
            <w:tcW w:w="70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pPr>
              <w:pStyle w:val="a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Показатель (индикатор) (наименование)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Ед.изм.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333" w:rsidRPr="00053A0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3A0B">
              <w:rPr>
                <w:rFonts w:ascii="Times New Roman" w:hAnsi="Times New Roman" w:cs="Times New Roman"/>
                <w:sz w:val="28"/>
                <w:szCs w:val="28"/>
              </w:rPr>
              <w:t>Значения целевых показателей</w:t>
            </w: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333" w:rsidRDefault="00F17333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333" w:rsidRDefault="00F17333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333" w:rsidRDefault="00F17333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E5F56" w:rsidRDefault="00F17333" w:rsidP="00053A0B">
            <w:pPr>
              <w:jc w:val="center"/>
            </w:pPr>
            <w:r>
              <w:t>2021</w:t>
            </w:r>
            <w:r w:rsidRPr="004E5F56"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5D4E93" w:rsidRDefault="00F17333" w:rsidP="00053A0B">
            <w:pPr>
              <w:jc w:val="center"/>
            </w:pPr>
            <w:r>
              <w:t>2022</w:t>
            </w:r>
            <w:r w:rsidRPr="005D4E93">
              <w:t xml:space="preserve"> год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C63DCA" w:rsidRDefault="00F17333" w:rsidP="00053A0B">
            <w:pPr>
              <w:jc w:val="center"/>
            </w:pPr>
            <w:r>
              <w:t>2023</w:t>
            </w:r>
            <w:r w:rsidRPr="00C63DCA">
              <w:t xml:space="preserve"> год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6E138D" w:rsidRDefault="00F17333" w:rsidP="00053A0B">
            <w:pPr>
              <w:jc w:val="center"/>
            </w:pPr>
            <w:r>
              <w:t>2024</w:t>
            </w:r>
            <w:r w:rsidRPr="006E138D">
              <w:t xml:space="preserve"> год</w:t>
            </w:r>
          </w:p>
          <w:p w:rsidR="00F17333" w:rsidRPr="00177F20" w:rsidRDefault="00F17333" w:rsidP="00053A0B">
            <w:pPr>
              <w:jc w:val="center"/>
            </w:pPr>
          </w:p>
        </w:tc>
        <w:tc>
          <w:tcPr>
            <w:tcW w:w="27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7333" w:rsidRDefault="00F17333">
            <w:pPr>
              <w:pStyle w:val="a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 w:rsidP="00053A0B">
            <w:pPr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 w:rsidP="00053A0B">
            <w:pPr>
              <w:jc w:val="center"/>
            </w:pPr>
            <w:r>
              <w:t>2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 w:rsidP="00053A0B">
            <w:pPr>
              <w:jc w:val="center"/>
            </w:pPr>
            <w:r>
              <w:t>3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 w:rsidP="00053A0B">
            <w:pPr>
              <w:jc w:val="center"/>
            </w:pPr>
            <w:r>
              <w:t>4</w:t>
            </w:r>
          </w:p>
          <w:p w:rsidR="00F17333" w:rsidRDefault="00F17333" w:rsidP="00053A0B">
            <w:pPr>
              <w:jc w:val="center"/>
            </w:pPr>
          </w:p>
        </w:tc>
        <w:tc>
          <w:tcPr>
            <w:tcW w:w="27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7333" w:rsidRDefault="00F17333">
            <w:pPr>
              <w:pStyle w:val="a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333" w:rsidTr="002C64A7">
        <w:trPr>
          <w:gridAfter w:val="2"/>
          <w:wAfter w:w="809" w:type="dxa"/>
          <w:trHeight w:val="263"/>
        </w:trPr>
        <w:tc>
          <w:tcPr>
            <w:tcW w:w="16155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17333" w:rsidRPr="00461064" w:rsidRDefault="00F17333">
            <w:pPr>
              <w:pStyle w:val="Heading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Группа А. Общие целевые показатели в области энергосбережения и повышения энергетической эффективности</w:t>
            </w: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Динамика энергоемкости валового регионального продукта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кг.у.т./ тыс.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57E9B" w:rsidRDefault="00F17333" w:rsidP="00053A0B">
            <w:r w:rsidRPr="00057E9B">
              <w:t>14,</w:t>
            </w:r>
            <w: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F627F0" w:rsidRDefault="00F17333" w:rsidP="00053A0B">
            <w:r w:rsidRPr="00F627F0">
              <w:t>14,</w:t>
            </w:r>
            <w:r>
              <w:t>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9D6CBA" w:rsidRDefault="00F17333" w:rsidP="00053A0B">
            <w:r w:rsidRPr="009D6CBA">
              <w:t>14,</w:t>
            </w:r>
            <w:r>
              <w:t>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A83EA1" w:rsidRDefault="00F17333" w:rsidP="00053A0B">
            <w:r w:rsidRPr="004E4EF8">
              <w:t>14,</w:t>
            </w:r>
            <w:r>
              <w:t>0</w:t>
            </w:r>
          </w:p>
        </w:tc>
        <w:tc>
          <w:tcPr>
            <w:tcW w:w="27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ЭЭ, расчеты за которую осуществляются с использованием приборов учета (в части МКД - с использованием коллективных приборов учета), в общем объеме ЭЭ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57E9B" w:rsidRDefault="00F17333" w:rsidP="00053A0B">
            <w:r w:rsidRPr="00057E9B"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F627F0" w:rsidRDefault="00F17333" w:rsidP="00053A0B">
            <w:r w:rsidRPr="00F627F0"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9D6CBA" w:rsidRDefault="00F17333" w:rsidP="00053A0B">
            <w:r w:rsidRPr="009D6CBA"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A83EA1" w:rsidRDefault="00F17333" w:rsidP="00053A0B">
            <w:r w:rsidRPr="004E4EF8"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 w:rsidP="00D57F1C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воды, расчеты за которую осуществляются с использованием приборов учета (в части МКД - с использованием коллективных приборов учета), в общем объеме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57E9B" w:rsidRDefault="00F17333" w:rsidP="00053A0B">
            <w:r w:rsidRPr="00057E9B"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F627F0" w:rsidRDefault="00F17333" w:rsidP="00053A0B">
            <w:r w:rsidRPr="00F627F0"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9D6CBA" w:rsidRDefault="00F17333" w:rsidP="00053A0B">
            <w:r w:rsidRPr="009D6CBA"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A83EA1" w:rsidRDefault="00F17333" w:rsidP="00053A0B">
            <w:r w:rsidRPr="004E4EF8"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 w:rsidP="00D57F1C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природного газа, расчеты за который осуществляются с использованием приборов учета (в части МКД - с использованием индивидуальных и общих приборов учета) в общем объеме природного газа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57E9B" w:rsidRDefault="00F17333" w:rsidP="00053A0B">
            <w:r w:rsidRPr="00057E9B"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F627F0" w:rsidRDefault="00F17333" w:rsidP="00053A0B">
            <w:r w:rsidRPr="00F627F0"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9D6CBA" w:rsidRDefault="00F17333" w:rsidP="00053A0B">
            <w:r w:rsidRPr="009D6CBA"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A83EA1" w:rsidRDefault="00F17333" w:rsidP="00053A0B">
            <w:r w:rsidRPr="004E4EF8"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 w:rsidP="00D57F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61064">
              <w:rPr>
                <w:rFonts w:cs="Times New Roman"/>
                <w:sz w:val="28"/>
                <w:szCs w:val="28"/>
              </w:rPr>
              <w:t>А</w:t>
            </w:r>
            <w:r>
              <w:rPr>
                <w:rFonts w:cs="Times New Roman"/>
                <w:sz w:val="28"/>
                <w:szCs w:val="28"/>
              </w:rPr>
              <w:t>.5.</w:t>
            </w:r>
            <w:bookmarkStart w:id="1" w:name="_GoBack"/>
            <w:bookmarkEnd w:id="1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Объем внебюджетных средств, используемых для финансирования мероприятий по энергосбережению и повышению энергетической эффективности, в общем объеме финансирования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E17C16" w:rsidRDefault="00F17333" w:rsidP="00053A0B">
            <w:r>
              <w:t>81,76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E17C16" w:rsidRDefault="00F17333" w:rsidP="00053A0B">
            <w:r>
              <w:t>82,98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E17C16" w:rsidRDefault="00F17333" w:rsidP="00053A0B">
            <w:r>
              <w:t>83,48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E17C16" w:rsidRDefault="00F17333" w:rsidP="00053A0B">
            <w:r>
              <w:t>83,48</w:t>
            </w:r>
          </w:p>
        </w:tc>
        <w:tc>
          <w:tcPr>
            <w:tcW w:w="27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7333" w:rsidRDefault="00F17333">
            <w:pPr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F17333" w:rsidTr="004A1D93">
        <w:trPr>
          <w:gridAfter w:val="2"/>
          <w:wAfter w:w="809" w:type="dxa"/>
          <w:trHeight w:val="1519"/>
        </w:trPr>
        <w:tc>
          <w:tcPr>
            <w:tcW w:w="16155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17333" w:rsidRPr="00461064" w:rsidRDefault="00F17333">
            <w:pPr>
              <w:pStyle w:val="Heading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Группа B. Целевые показатели в области энергосбережения и повышения энергетической эффективности, отражающие экономию по отдельным видам энергетических ресурсов</w:t>
            </w: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кВтч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3B2FB5">
              <w:t>648,30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3B2FB5">
              <w:t>648,30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3B2FB5">
              <w:t>648,30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50182C">
            <w:r w:rsidRPr="003B2FB5">
              <w:t>648,30</w:t>
            </w:r>
          </w:p>
        </w:tc>
        <w:tc>
          <w:tcPr>
            <w:tcW w:w="27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8C6E95">
              <w:t>1 672,61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8C6E95">
              <w:t>1 672,61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8C6E95">
              <w:t>1 672,61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50182C">
            <w:r w:rsidRPr="008C6E95">
              <w:t>1 672,61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2C64A7">
            <w:pPr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2C64A7">
            <w:pPr>
              <w:jc w:val="center"/>
            </w:pPr>
            <w:r>
              <w:t>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2C64A7">
            <w:pPr>
              <w:jc w:val="center"/>
            </w:pPr>
            <w:r>
              <w:t>6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2C64A7">
            <w:pPr>
              <w:jc w:val="center"/>
            </w:pPr>
            <w:r>
              <w:t>7</w:t>
            </w:r>
          </w:p>
          <w:p w:rsidR="00F17333" w:rsidRPr="000978FF" w:rsidRDefault="00F17333" w:rsidP="002C64A7">
            <w:pPr>
              <w:jc w:val="center"/>
            </w:pP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воды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куб. 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F70D44">
              <w:t>94,11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F70D44">
              <w:t>94,11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F70D44">
              <w:t>94,11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50182C">
            <w:r w:rsidRPr="00F70D44">
              <w:t>94,11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воды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453A3A">
            <w:r>
              <w:t>2 470,39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453A3A">
            <w:r>
              <w:t>2 470,39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453A3A">
            <w:r>
              <w:t>2 470,39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50182C">
            <w:r>
              <w:t>2 470,39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природного газа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куб. 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453A3A">
            <w:r>
              <w:t>414,76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453A3A">
            <w:r>
              <w:t>414,76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453A3A">
            <w:r>
              <w:t>414,76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0978FF" w:rsidRDefault="00F17333" w:rsidP="0050182C">
            <w:r>
              <w:t>414,76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природного газа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333" w:rsidRDefault="00F17333" w:rsidP="00453A3A">
            <w:r>
              <w:t>2 571,51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333" w:rsidRDefault="00F17333" w:rsidP="00453A3A">
            <w:r>
              <w:t>2 571,51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333" w:rsidRDefault="00F17333" w:rsidP="00453A3A">
            <w:r>
              <w:t>2 571,51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333" w:rsidRDefault="00F17333" w:rsidP="0050182C">
            <w:r>
              <w:t>2 571,51</w:t>
            </w:r>
          </w:p>
        </w:tc>
        <w:tc>
          <w:tcPr>
            <w:tcW w:w="27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17333" w:rsidRDefault="00F17333">
            <w:pPr>
              <w:pStyle w:val="a"/>
              <w:ind w:lef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2C64A7">
        <w:trPr>
          <w:gridAfter w:val="2"/>
          <w:wAfter w:w="809" w:type="dxa"/>
          <w:trHeight w:val="183"/>
        </w:trPr>
        <w:tc>
          <w:tcPr>
            <w:tcW w:w="16155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1064">
              <w:rPr>
                <w:rFonts w:ascii="Times New Roman" w:hAnsi="Times New Roman"/>
                <w:b/>
                <w:sz w:val="28"/>
                <w:szCs w:val="28"/>
              </w:rPr>
              <w:t>Группа С. Целевые показатели в области энергосбережения и повышения энергетической эффективности в государственном секторе</w:t>
            </w: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ГУ, оплата  которой осуществляется с использованием приборов учета, в общем объеме ЭЭ, потребляемой  ГУ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ТЭ, потребляемой ГУ, расчеты за которую осуществляются с использованием приборов учета, в общем объеме ТЭ, потребляемой ГУ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03" w:type="dxa"/>
            <w:vMerge w:val="restart"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C.3.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ГУ, расчеты за которую осуществляются с использованием приборов учета, в общем объеме воды, потребляемой ГУ на территории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0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C.4.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природного газа, потребляемого ГУ, расчеты за который осуществляются с использованием приборов учета, в общем объеме природного газа, потребляемого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C.5.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расходов </w:t>
            </w:r>
            <w:r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сопоставимых условий)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.6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фактических условий)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сопоставимых условий)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2 925,00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Default="00F17333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млн.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ГУ, финансируемых за счет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, в общем объеме ГУ, в отношении которых проведено обязательное энергетическое обследование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 w:rsidP="0089104B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товаров, работ, услуг, закупаемых для государственных нужд в соответствии с требованиями энергетической эффективности, в общем объеме закупаемых товаров, работ, услуг для государственных нужд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trHeight w:val="506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 w:rsidP="0089104B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Удельные расходы </w:t>
            </w:r>
            <w:r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социальной поддержки гражданам по оплате жилого помещения и коммунальных услуг на 1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461064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руб./ чел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2C64A7" w:rsidRDefault="00F17333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80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2C64A7">
        <w:trPr>
          <w:gridAfter w:val="2"/>
          <w:wAfter w:w="809" w:type="dxa"/>
          <w:trHeight w:val="284"/>
        </w:trPr>
        <w:tc>
          <w:tcPr>
            <w:tcW w:w="16155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9104B">
              <w:rPr>
                <w:rFonts w:ascii="Times New Roman" w:hAnsi="Times New Roman"/>
                <w:b/>
                <w:sz w:val="28"/>
                <w:szCs w:val="28"/>
              </w:rPr>
              <w:t xml:space="preserve">Группа </w:t>
            </w:r>
            <w:r w:rsidRPr="0089104B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D</w:t>
            </w:r>
            <w:r w:rsidRPr="0089104B">
              <w:rPr>
                <w:rFonts w:ascii="Times New Roman" w:hAnsi="Times New Roman"/>
                <w:b/>
                <w:sz w:val="28"/>
                <w:szCs w:val="28"/>
              </w:rPr>
              <w:t>. Целевые показатели в области энергосбережения и повышения энергетической эффективности в жилищном фонде</w:t>
            </w: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жилых домах (за исключением МКД), расчеты за которую осуществляются с использованием приборов учета, в общем объеме ЭЭ, потребляемой в жилых домах (за исключением МКД)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7333" w:rsidRDefault="00F17333" w:rsidP="009133C0">
            <w:pPr>
              <w:pStyle w:val="a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МКД, расчеты за которую осуществляются с использованием коллективных (общедомовых) приборов учета, в общем объеме ЭЭ, потребляемой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 w:rsidP="00BB6E69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D.3.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МКД, оплата которой осуществляется с использованием индивидуальных и общих (для коммунальной квартиры) приборов учета, в общем объеме ЭЭ,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 w:rsidP="00BB6E69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в жилых домах (за исключением МКД), расчеты за которую осуществляются с использованием приборов учета, в общем объеме воды, потребляемой (используемой) в жилых домах (за исключением МКД)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 w:rsidP="00BB6E69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  <w:trHeight w:val="478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(используемой) в МКД, расчеты за которую осуществляются с использованием коллективных (общедомовых) приборов учета, в общем объеме воды,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  <w:r w:rsidRPr="0089104B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 w:rsidP="00BB6E69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в МКД, расчеты за которую осуществляются с использованием индивидуальных и общих (для коммунальной квартиры) приборов учета, в общем объеме воды,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Pr="0089104B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 w:rsidP="00BB6E69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Доля объемов природного газа, потребляемого (используемого) в жилых домах (за исключением МКД), расчеты за который осуществляются с использованием приборов учета, в общем объеме природного газа, потребляемого (используемого) в жилых домах (за исключением МКД) на территории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природного газа, потребляемого (используемого) в МКД, расчеты за который осуществляются с использованием индивидуальных и общих (для коммунальной квартиры) приборов учета, в общем объеме природного газа, потребляемого (используемого)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 w:rsidP="00072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 w:rsidP="00072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  <w:r w:rsidRPr="0089104B">
              <w:rPr>
                <w:sz w:val="28"/>
                <w:szCs w:val="28"/>
              </w:rPr>
              <w:t>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 w:rsidP="0007298C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 w:rsidP="0007298C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7333" w:rsidRDefault="00F17333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Число жилых домов, в отношении которых проведено ЭО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27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7333" w:rsidRDefault="00F17333" w:rsidP="00FE645A"/>
        </w:tc>
      </w:tr>
      <w:tr w:rsidR="00F17333" w:rsidTr="008D0F5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Доля жилых домов, в отношении которых проведено ЭО, в общем числе жилых домов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333" w:rsidRPr="0089104B" w:rsidRDefault="00F17333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7333" w:rsidRDefault="00F17333" w:rsidP="00FE645A"/>
        </w:tc>
      </w:tr>
    </w:tbl>
    <w:p w:rsidR="00F17333" w:rsidRDefault="00F17333" w:rsidP="00F2554D">
      <w:pPr>
        <w:rPr>
          <w:rFonts w:cs="Times New Roman"/>
        </w:rPr>
      </w:pPr>
      <w:r>
        <w:rPr>
          <w:rFonts w:cs="Times New Roman"/>
        </w:rPr>
        <w:t>Примечание:</w:t>
      </w:r>
    </w:p>
    <w:p w:rsidR="00F17333" w:rsidRPr="0089104B" w:rsidRDefault="00F17333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1. ЭЭ - электрическая энергия.</w:t>
      </w:r>
    </w:p>
    <w:p w:rsidR="00F17333" w:rsidRPr="0089104B" w:rsidRDefault="00F17333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2. ТЭ - тепловая энергия.</w:t>
      </w:r>
    </w:p>
    <w:p w:rsidR="00F17333" w:rsidRPr="0089104B" w:rsidRDefault="00F17333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3. МКД - многоквартирный дом.</w:t>
      </w:r>
    </w:p>
    <w:p w:rsidR="00F17333" w:rsidRPr="0089104B" w:rsidRDefault="00F17333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4. ГУ - государственные учреждения.</w:t>
      </w:r>
    </w:p>
    <w:p w:rsidR="00F17333" w:rsidRPr="0089104B" w:rsidRDefault="00F17333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5. ЭО - энергетическое обследование.</w:t>
      </w:r>
    </w:p>
    <w:p w:rsidR="00F17333" w:rsidRDefault="00F17333" w:rsidP="00F2554D">
      <w:pPr>
        <w:widowControl w:val="0"/>
        <w:autoSpaceDE w:val="0"/>
        <w:autoSpaceDN w:val="0"/>
        <w:adjustRightInd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F17333" w:rsidRDefault="00F17333" w:rsidP="00F2554D">
      <w:pPr>
        <w:widowControl w:val="0"/>
        <w:autoSpaceDE w:val="0"/>
        <w:autoSpaceDN w:val="0"/>
        <w:adjustRightInd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F17333" w:rsidRDefault="00F17333" w:rsidP="00F2554D">
      <w:pPr>
        <w:widowControl w:val="0"/>
        <w:autoSpaceDE w:val="0"/>
        <w:autoSpaceDN w:val="0"/>
        <w:adjustRightInd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F17333" w:rsidRDefault="00F17333"/>
    <w:sectPr w:rsidR="00F17333" w:rsidSect="00F255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54D"/>
    <w:rsid w:val="00004BB2"/>
    <w:rsid w:val="00053A0B"/>
    <w:rsid w:val="00057E9B"/>
    <w:rsid w:val="00065D3B"/>
    <w:rsid w:val="0007298C"/>
    <w:rsid w:val="00095304"/>
    <w:rsid w:val="00095E84"/>
    <w:rsid w:val="000978FF"/>
    <w:rsid w:val="00106A65"/>
    <w:rsid w:val="00113CE9"/>
    <w:rsid w:val="00140A35"/>
    <w:rsid w:val="00177F20"/>
    <w:rsid w:val="001A2C1E"/>
    <w:rsid w:val="001A60FA"/>
    <w:rsid w:val="001A6D63"/>
    <w:rsid w:val="00227A3C"/>
    <w:rsid w:val="002345A9"/>
    <w:rsid w:val="00250F76"/>
    <w:rsid w:val="002C64A7"/>
    <w:rsid w:val="00310460"/>
    <w:rsid w:val="00395394"/>
    <w:rsid w:val="003A48A2"/>
    <w:rsid w:val="003B2FB5"/>
    <w:rsid w:val="003C4F3A"/>
    <w:rsid w:val="003D5C48"/>
    <w:rsid w:val="003E40FE"/>
    <w:rsid w:val="00422B28"/>
    <w:rsid w:val="00422DF7"/>
    <w:rsid w:val="00423C88"/>
    <w:rsid w:val="00445717"/>
    <w:rsid w:val="00453A3A"/>
    <w:rsid w:val="00461064"/>
    <w:rsid w:val="0046340A"/>
    <w:rsid w:val="004A1D93"/>
    <w:rsid w:val="004E4EF8"/>
    <w:rsid w:val="004E5F56"/>
    <w:rsid w:val="004E7274"/>
    <w:rsid w:val="0050182C"/>
    <w:rsid w:val="0054448C"/>
    <w:rsid w:val="005538BE"/>
    <w:rsid w:val="0057005D"/>
    <w:rsid w:val="005D4E93"/>
    <w:rsid w:val="005E065D"/>
    <w:rsid w:val="005E4925"/>
    <w:rsid w:val="00611DF2"/>
    <w:rsid w:val="006328B4"/>
    <w:rsid w:val="00632E65"/>
    <w:rsid w:val="00661FDD"/>
    <w:rsid w:val="006D7742"/>
    <w:rsid w:val="006E138D"/>
    <w:rsid w:val="00744759"/>
    <w:rsid w:val="00780B90"/>
    <w:rsid w:val="00793836"/>
    <w:rsid w:val="007A7F53"/>
    <w:rsid w:val="00812304"/>
    <w:rsid w:val="00836C6A"/>
    <w:rsid w:val="00851EF5"/>
    <w:rsid w:val="00856BE8"/>
    <w:rsid w:val="0089104B"/>
    <w:rsid w:val="008C6E95"/>
    <w:rsid w:val="008D0F53"/>
    <w:rsid w:val="009133C0"/>
    <w:rsid w:val="00974C8E"/>
    <w:rsid w:val="009A14B5"/>
    <w:rsid w:val="009D6CBA"/>
    <w:rsid w:val="00A1125C"/>
    <w:rsid w:val="00A83EA1"/>
    <w:rsid w:val="00AA4E3E"/>
    <w:rsid w:val="00AE039C"/>
    <w:rsid w:val="00AE4296"/>
    <w:rsid w:val="00B04DFB"/>
    <w:rsid w:val="00B40CAA"/>
    <w:rsid w:val="00B77DEE"/>
    <w:rsid w:val="00BB6E69"/>
    <w:rsid w:val="00C3701B"/>
    <w:rsid w:val="00C63DCA"/>
    <w:rsid w:val="00C840F2"/>
    <w:rsid w:val="00CA439B"/>
    <w:rsid w:val="00D12FE0"/>
    <w:rsid w:val="00D2181B"/>
    <w:rsid w:val="00D57F1C"/>
    <w:rsid w:val="00D842E3"/>
    <w:rsid w:val="00D95769"/>
    <w:rsid w:val="00D9700D"/>
    <w:rsid w:val="00DA6BF8"/>
    <w:rsid w:val="00DB6032"/>
    <w:rsid w:val="00DB6FE6"/>
    <w:rsid w:val="00E03747"/>
    <w:rsid w:val="00E15C90"/>
    <w:rsid w:val="00E17C16"/>
    <w:rsid w:val="00E41EB0"/>
    <w:rsid w:val="00EA738F"/>
    <w:rsid w:val="00EB425D"/>
    <w:rsid w:val="00EC2F2F"/>
    <w:rsid w:val="00F17333"/>
    <w:rsid w:val="00F2554D"/>
    <w:rsid w:val="00F32BE7"/>
    <w:rsid w:val="00F56BB5"/>
    <w:rsid w:val="00F627F0"/>
    <w:rsid w:val="00F632E9"/>
    <w:rsid w:val="00F668E5"/>
    <w:rsid w:val="00F70D44"/>
    <w:rsid w:val="00FA318F"/>
    <w:rsid w:val="00FA31A5"/>
    <w:rsid w:val="00FA44CF"/>
    <w:rsid w:val="00FE6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54D"/>
    <w:rPr>
      <w:rFonts w:ascii="Times New Roman" w:eastAsia="Times New Roman" w:hAnsi="Times New Roman" w:cs="Verdan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255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2554D"/>
    <w:rPr>
      <w:rFonts w:ascii="Arial" w:hAnsi="Arial" w:cs="Arial"/>
      <w:b/>
      <w:bCs/>
      <w:kern w:val="32"/>
      <w:sz w:val="32"/>
      <w:szCs w:val="32"/>
      <w:lang w:eastAsia="ru-RU"/>
    </w:rPr>
  </w:style>
  <w:style w:type="character" w:styleId="Hyperlink">
    <w:name w:val="Hyperlink"/>
    <w:basedOn w:val="DefaultParagraphFont"/>
    <w:uiPriority w:val="99"/>
    <w:semiHidden/>
    <w:rsid w:val="00F2554D"/>
    <w:rPr>
      <w:rFonts w:cs="Times New Roman"/>
      <w:color w:val="0000FF"/>
      <w:u w:val="single"/>
    </w:rPr>
  </w:style>
  <w:style w:type="paragraph" w:customStyle="1" w:styleId="a">
    <w:name w:val="Прижатый влево"/>
    <w:basedOn w:val="Normal"/>
    <w:next w:val="Normal"/>
    <w:uiPriority w:val="99"/>
    <w:rsid w:val="00F2554D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0">
    <w:name w:val="Нормальный (таблица)"/>
    <w:basedOn w:val="Normal"/>
    <w:next w:val="Normal"/>
    <w:uiPriority w:val="99"/>
    <w:rsid w:val="00F2554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rsid w:val="00B04D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1125C"/>
    <w:rPr>
      <w:rFonts w:ascii="Times New Roman" w:hAnsi="Times New Roman" w:cs="Verdana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9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&#1040;&#1076;&#1084;&#1080;&#1085;\Desktop\26290_&#1069;&#1053;&#1045;&#1056;&#1043;&#1054;&#1057;&#1041;&#1045;&#1056;&#1045;&#1046;&#1045;&#1053;&#1048;&#1045;_&#1080;_&#1087;&#1086;&#1074;&#1099;&#1096;&#1077;&#1085;&#1080;&#1077;_&#1101;&#1085;&#1077;&#1088;&#1075;&#1077;&#1090;&#1080;&#1095;&#1077;&#1089;&#1082;&#1086;&#1081;_&#1101;&#1092;&#1092;&#1077;&#1082;&#1090;&#1080;&#1074;&#1085;&#1086;&#1089;&#1090;&#1080;_&#1085;&#1072;_19_&#1080;&#1102;&#1085;&#1103;_2014&#1075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616</TotalTime>
  <Pages>7</Pages>
  <Words>1202</Words>
  <Characters>6856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plan-01</cp:lastModifiedBy>
  <cp:revision>22</cp:revision>
  <cp:lastPrinted>2021-02-03T12:40:00Z</cp:lastPrinted>
  <dcterms:created xsi:type="dcterms:W3CDTF">2015-12-05T16:04:00Z</dcterms:created>
  <dcterms:modified xsi:type="dcterms:W3CDTF">2021-02-04T10:34:00Z</dcterms:modified>
</cp:coreProperties>
</file>