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Default Extension="bin" ContentType="application/vnd.openxmlformats-officedocument.oleObject"/>
  <Override PartName="/word/numbering.xml" ContentType="application/vnd.openxmlformats-officedocument.wordprocessingml.numbering+xml"/>
  <Default Extension="wmf" ContentType="image/x-wmf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72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object w:dxaOrig="1174" w:dyaOrig="1214">
          <v:rect xmlns:o="urn:schemas-microsoft-com:office:office" xmlns:v="urn:schemas-microsoft-com:vml" id="rectole0000000000" style="width:58.700000pt;height:60.700000pt" o:preferrelative="t" o:ole="">
            <o:lock v:ext="edit"/>
            <v:imagedata xmlns:r="http://schemas.openxmlformats.org/officeDocument/2006/relationships" r:id="docRId1" o:title=""/>
          </v:rect>
          <o:OLEObject xmlns:r="http://schemas.openxmlformats.org/officeDocument/2006/relationships" xmlns:o="urn:schemas-microsoft-com:office:office" Type="Embed" ProgID="StaticMetafile" DrawAspect="Content" ObjectID="0000000000" ShapeID="rectole0000000000" r:id="docRId0"/>
        </w:object>
      </w:r>
    </w:p>
    <w:p>
      <w:pPr>
        <w:spacing w:before="0" w:after="0" w:line="240"/>
        <w:ind w:right="0" w:left="0" w:firstLine="72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72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72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СОВЕТ ДЕПУТАТОВ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ЗУБОВО-ПОЛЯНСКОГО  МУНЦИПАЛЬНОГО РАЙОНА 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РЕСПУБЛИКИ МОРДОВИЯ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tabs>
          <w:tab w:val="left" w:pos="2910" w:leader="none"/>
          <w:tab w:val="center" w:pos="5462" w:leader="none"/>
        </w:tabs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3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30"/>
          <w:position w:val="0"/>
          <w:sz w:val="28"/>
          <w:shd w:fill="auto" w:val="clear"/>
        </w:rPr>
        <w:t xml:space="preserve">РЕШЕНИЕ</w:t>
      </w:r>
    </w:p>
    <w:p>
      <w:pPr>
        <w:spacing w:before="0" w:after="0" w:line="240"/>
        <w:ind w:right="0" w:left="0" w:firstLine="72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</w:p>
    <w:p>
      <w:pPr>
        <w:tabs>
          <w:tab w:val="left" w:pos="450" w:leader="none"/>
          <w:tab w:val="center" w:pos="5012" w:leader="none"/>
        </w:tabs>
        <w:spacing w:before="0" w:after="0" w:line="240"/>
        <w:ind w:right="0" w:left="-1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от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28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»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октября  2020 г.                                                                 №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  <w:t xml:space="preserve">__5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__</w:t>
      </w:r>
    </w:p>
    <w:p>
      <w:pPr>
        <w:spacing w:before="0" w:after="0" w:line="240"/>
        <w:ind w:right="0" w:left="0" w:firstLine="72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hanging="18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2"/>
          <w:shd w:fill="auto" w:val="clear"/>
        </w:rPr>
        <w:t xml:space="preserve">О передаче части полномочий Зубово-Полянского муниципального района Республики Мордовия по вопросам градостроительной деятельности сельским поселениям Зубово-Полянского муниципального района Республики Мордовия</w:t>
      </w:r>
    </w:p>
    <w:p>
      <w:pPr>
        <w:spacing w:before="0" w:after="0" w:line="240"/>
        <w:ind w:right="0" w:left="0" w:firstLine="72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соответствии со статьей 8 Градостроительного Кодекса Российской Федерации, Бюджетного кодекса Российской Федерации, с частью 4 статьи 15 Федерального закона от 06.10.2003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г. №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 131-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ФЗ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 основании Устава Зубово-Полянского муниципального района Республики Мордовия,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Совет депутатов Зубово-Полянского муниципального района Республики Мордовия 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Решил: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 </w:t>
      </w:r>
    </w:p>
    <w:p>
      <w:pPr>
        <w:spacing w:before="0" w:after="0" w:line="240"/>
        <w:ind w:right="0" w:left="0" w:firstLine="709"/>
        <w:jc w:val="both"/>
        <w:rPr>
          <w:rFonts w:ascii="Arial" w:hAnsi="Arial" w:cs="Arial" w:eastAsia="Arial"/>
          <w:color w:val="000000"/>
          <w:spacing w:val="0"/>
          <w:position w:val="0"/>
          <w:sz w:val="24"/>
          <w:shd w:fill="FFFFFF" w:val="clear"/>
        </w:rPr>
      </w:pP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1.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Передать часть полномочий Зубово-Полянского муниципального района Республики Мордовия по вопросам градостроительной деятельности, а именно: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утверждение генеральных планов поселения, правил землепользования и застройки;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-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утверждение подготовленной на основе генеральных планов поселения документации по планировке территории;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утверждение местных нормативов градостроительного проектирования поселений;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сельским поселениям Зубово-Полянского муниципального района Республики Мордовия, согласно Приложению № 1.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2.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Утвердить проект Соглашения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О передаче части полномочий Зубово-Полянского муниципального района Республики Мордовия по вопросам градостроительной деятельности ___________ сельскому поселению Зубово-Полянского муниципального района Республики Мордовия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»,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согласно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Приложению № 2.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3.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Определить, что часть полномочий Зубово-Полянского муниципального района по вопросам градостроительной деятельности сельским поселениям Зубово-Полянского муниципального района Республики Мордовия передается на период с даты подписания Соглашения о передаче полномочий до 31.12.2021 года.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4.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Определить, что исполнение полномочий по предмету Соглашения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О передаче части полномочий Зубово-Полянского муниципального района Республики Мордовия по вопросам градостроительной деятельности ________ сельскому поселению Зубово-Полянского муниципального района Республики Мордовия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»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осуществляется за счет иных межбюджетных трансфертов, предоставляемых из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 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бюджета Зубово-Полянского муниципального района в бюджет сельских поселений Зубово-Полянского муниципального района в размере денежных средств, предусмотренных в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 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бюджете Зубово-Полянского муниципального района на осуществление данных полномочий.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5.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Настоящее решение вступает в силу после его официального опубликования.</w:t>
      </w:r>
    </w:p>
    <w:p>
      <w:pPr>
        <w:spacing w:before="0" w:after="0" w:line="240"/>
        <w:ind w:right="0" w:left="-180" w:firstLine="720"/>
        <w:jc w:val="both"/>
        <w:rPr>
          <w:rFonts w:ascii="Arial" w:hAnsi="Arial" w:cs="Arial" w:eastAsia="Arial"/>
          <w:color w:val="000000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-180" w:firstLine="720"/>
        <w:jc w:val="both"/>
        <w:rPr>
          <w:rFonts w:ascii="Arial" w:hAnsi="Arial" w:cs="Arial" w:eastAsia="Arial"/>
          <w:color w:val="000000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-180" w:firstLine="720"/>
        <w:jc w:val="both"/>
        <w:rPr>
          <w:rFonts w:ascii="Arial" w:hAnsi="Arial" w:cs="Arial" w:eastAsia="Arial"/>
          <w:color w:val="000000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Глава Зубово-Полянского                             Председатель Совета депутатов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муниципального района                                Зубово-Полянского муниципального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Республики Мордовия                                   района Республики Мордовия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           </w:t>
      </w:r>
    </w:p>
    <w:p>
      <w:pPr>
        <w:spacing w:before="0" w:after="0" w:line="240"/>
        <w:ind w:right="0" w:left="-180" w:firstLine="720"/>
        <w:jc w:val="both"/>
        <w:rPr>
          <w:rFonts w:ascii="Arial" w:hAnsi="Arial" w:cs="Arial" w:eastAsia="Arial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          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В.А. Поршин                                                                  В.И. Дмитриев</w:t>
      </w:r>
    </w:p>
    <w:p>
      <w:pPr>
        <w:spacing w:before="240" w:after="60" w:line="320"/>
        <w:ind w:right="0" w:left="0" w:firstLine="709"/>
        <w:jc w:val="center"/>
        <w:rPr>
          <w:rFonts w:ascii="Arial" w:hAnsi="Arial" w:cs="Arial" w:eastAsia="Arial"/>
          <w:caps w:val="true"/>
          <w:color w:val="000000"/>
          <w:spacing w:val="0"/>
          <w:position w:val="0"/>
          <w:sz w:val="32"/>
          <w:shd w:fill="FFFFFF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aps w:val="true"/>
          <w:color w:val="000000"/>
          <w:spacing w:val="0"/>
          <w:position w:val="0"/>
          <w:sz w:val="32"/>
          <w:shd w:fill="FFFFFF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aps w:val="true"/>
          <w:color w:val="000000"/>
          <w:spacing w:val="0"/>
          <w:position w:val="0"/>
          <w:sz w:val="32"/>
          <w:shd w:fill="FFFFFF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aps w:val="true"/>
          <w:color w:val="000000"/>
          <w:spacing w:val="0"/>
          <w:position w:val="0"/>
          <w:sz w:val="32"/>
          <w:shd w:fill="FFFFFF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aps w:val="true"/>
          <w:color w:val="000000"/>
          <w:spacing w:val="0"/>
          <w:position w:val="0"/>
          <w:sz w:val="32"/>
          <w:shd w:fill="FFFFFF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aps w:val="true"/>
          <w:color w:val="000000"/>
          <w:spacing w:val="0"/>
          <w:position w:val="0"/>
          <w:sz w:val="32"/>
          <w:shd w:fill="FFFFFF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aps w:val="true"/>
          <w:color w:val="000000"/>
          <w:spacing w:val="0"/>
          <w:position w:val="0"/>
          <w:sz w:val="32"/>
          <w:shd w:fill="FFFFFF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aps w:val="true"/>
          <w:color w:val="000000"/>
          <w:spacing w:val="0"/>
          <w:position w:val="0"/>
          <w:sz w:val="32"/>
          <w:shd w:fill="FFFFFF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aps w:val="true"/>
          <w:color w:val="000000"/>
          <w:spacing w:val="0"/>
          <w:position w:val="0"/>
          <w:sz w:val="32"/>
          <w:shd w:fill="FFFFFF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aps w:val="true"/>
          <w:color w:val="000000"/>
          <w:spacing w:val="0"/>
          <w:position w:val="0"/>
          <w:sz w:val="32"/>
          <w:shd w:fill="FFFFFF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aps w:val="true"/>
          <w:color w:val="000000"/>
          <w:spacing w:val="0"/>
          <w:position w:val="0"/>
          <w:sz w:val="32"/>
          <w:shd w:fill="FFFFFF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aps w:val="true"/>
          <w:color w:val="000000"/>
          <w:spacing w:val="0"/>
          <w:position w:val="0"/>
          <w:sz w:val="32"/>
          <w:shd w:fill="FFFFFF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aps w:val="true"/>
          <w:color w:val="000000"/>
          <w:spacing w:val="0"/>
          <w:position w:val="0"/>
          <w:sz w:val="32"/>
          <w:shd w:fill="FFFFFF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aps w:val="true"/>
          <w:color w:val="000000"/>
          <w:spacing w:val="0"/>
          <w:position w:val="0"/>
          <w:sz w:val="32"/>
          <w:shd w:fill="FFFFFF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aps w:val="true"/>
          <w:color w:val="000000"/>
          <w:spacing w:val="0"/>
          <w:position w:val="0"/>
          <w:sz w:val="32"/>
          <w:shd w:fill="FFFFFF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aps w:val="true"/>
          <w:color w:val="000000"/>
          <w:spacing w:val="0"/>
          <w:position w:val="0"/>
          <w:sz w:val="32"/>
          <w:shd w:fill="FFFFFF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aps w:val="true"/>
          <w:color w:val="000000"/>
          <w:spacing w:val="0"/>
          <w:position w:val="0"/>
          <w:sz w:val="32"/>
          <w:shd w:fill="FFFFFF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aps w:val="true"/>
          <w:color w:val="000000"/>
          <w:spacing w:val="0"/>
          <w:position w:val="0"/>
          <w:sz w:val="32"/>
          <w:shd w:fill="FFFFFF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aps w:val="true"/>
          <w:color w:val="000000"/>
          <w:spacing w:val="0"/>
          <w:position w:val="0"/>
          <w:sz w:val="32"/>
          <w:shd w:fill="FFFFFF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aps w:val="true"/>
          <w:color w:val="000000"/>
          <w:spacing w:val="0"/>
          <w:position w:val="0"/>
          <w:sz w:val="32"/>
          <w:shd w:fill="FFFFFF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aps w:val="true"/>
          <w:color w:val="000000"/>
          <w:spacing w:val="0"/>
          <w:position w:val="0"/>
          <w:sz w:val="32"/>
          <w:shd w:fill="FFFFFF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aps w:val="true"/>
          <w:color w:val="000000"/>
          <w:spacing w:val="0"/>
          <w:position w:val="0"/>
          <w:sz w:val="32"/>
          <w:shd w:fill="FFFFFF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aps w:val="true"/>
          <w:color w:val="000000"/>
          <w:spacing w:val="0"/>
          <w:position w:val="0"/>
          <w:sz w:val="32"/>
          <w:shd w:fill="FFFFFF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FFFFFF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4"/>
          <w:shd w:fill="FFFFFF" w:val="clear"/>
        </w:rPr>
        <w:t xml:space="preserve"> </w:t>
      </w: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Приложение № 1</w:t>
      </w: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к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 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решению Совета депутатов</w:t>
      </w: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Зубово-Полянского муниципального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 </w:t>
      </w: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района Республики Мордовия</w:t>
      </w: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от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«____» _____________ 2020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г.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  №_____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8"/>
          <w:shd w:fill="FFFFFF" w:val="clear"/>
        </w:rPr>
        <w:t xml:space="preserve"> 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Перечень сельских поселений Зубово-Полянского муниципального района Республики Мордовия, которым передается часть полномочий Зубово-Полянского муниципального района по вопросам градостроительной деятельности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FFFFFF" w:val="clear"/>
        </w:rPr>
        <w:t xml:space="preserve"> 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1. </w:t>
      </w: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Анаевское сельское поселение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2. </w:t>
      </w: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Ачадовское сельское поселение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3. </w:t>
      </w: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Вышинское сельское поселение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4. </w:t>
      </w: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Горенское сельское поселение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5.</w:t>
      </w: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Дубительское сельское поселение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6. </w:t>
      </w: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Жуковское сельское поселение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7. </w:t>
      </w: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Зарубкинское сельское поселение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8. </w:t>
      </w: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Леплейское сельское поселение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9. </w:t>
      </w: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Мордовско-Пимбурское сельское поселение.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10. </w:t>
      </w: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Мордовско-Полянское сельское поселение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11.</w:t>
      </w: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Нововыселское сельское поселение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12. </w:t>
      </w: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Новопотьминское сельское поселение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13. </w:t>
      </w: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Пичпандинское сельское поселение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14. </w:t>
      </w: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Сосновское сельское поселение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15. </w:t>
      </w: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Старобадиковское сельское поселение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16. </w:t>
      </w: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Тарханско-Потьминское сельское поселение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17. </w:t>
      </w: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Уголковское сельское поселение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18.</w:t>
      </w: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Ширингушское сельское поселение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FFFFFF" w:val="clear"/>
        </w:rPr>
        <w:t xml:space="preserve"> 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FFFFFF" w:val="clear"/>
        </w:rPr>
        <w:t xml:space="preserve">  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FFFFFF" w:val="clear"/>
        </w:rPr>
        <w:t xml:space="preserve"> 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FFFFFF" w:val="clear"/>
        </w:rPr>
        <w:t xml:space="preserve"> 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FFFFFF" w:val="clear"/>
        </w:rPr>
        <w:t xml:space="preserve"> 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FFFFFF" w:val="clear"/>
        </w:rPr>
        <w:t xml:space="preserve"> </w:t>
      </w:r>
    </w:p>
    <w:p>
      <w:pPr>
        <w:spacing w:before="0" w:after="0" w:line="240"/>
        <w:ind w:right="0" w:left="0" w:firstLine="709"/>
        <w:jc w:val="right"/>
        <w:rPr>
          <w:rFonts w:ascii="Arial" w:hAnsi="Arial" w:cs="Arial" w:eastAsia="Arial"/>
          <w:color w:val="000000"/>
          <w:spacing w:val="0"/>
          <w:position w:val="0"/>
          <w:sz w:val="24"/>
          <w:shd w:fill="FFFFFF" w:val="clear"/>
        </w:rPr>
      </w:pPr>
    </w:p>
    <w:p>
      <w:pPr>
        <w:spacing w:before="0" w:after="0" w:line="240"/>
        <w:ind w:right="0" w:left="0" w:firstLine="709"/>
        <w:jc w:val="right"/>
        <w:rPr>
          <w:rFonts w:ascii="Arial" w:hAnsi="Arial" w:cs="Arial" w:eastAsia="Arial"/>
          <w:color w:val="000000"/>
          <w:spacing w:val="0"/>
          <w:position w:val="0"/>
          <w:sz w:val="24"/>
          <w:shd w:fill="FFFFFF" w:val="clear"/>
        </w:rPr>
      </w:pPr>
    </w:p>
    <w:p>
      <w:pPr>
        <w:spacing w:before="0" w:after="0" w:line="240"/>
        <w:ind w:right="0" w:left="0" w:firstLine="709"/>
        <w:jc w:val="right"/>
        <w:rPr>
          <w:rFonts w:ascii="Arial" w:hAnsi="Arial" w:cs="Arial" w:eastAsia="Arial"/>
          <w:color w:val="000000"/>
          <w:spacing w:val="0"/>
          <w:position w:val="0"/>
          <w:sz w:val="24"/>
          <w:shd w:fill="FFFFFF" w:val="clear"/>
        </w:rPr>
      </w:pPr>
    </w:p>
    <w:p>
      <w:pPr>
        <w:spacing w:before="0" w:after="0" w:line="240"/>
        <w:ind w:right="0" w:left="0" w:firstLine="709"/>
        <w:jc w:val="right"/>
        <w:rPr>
          <w:rFonts w:ascii="Arial" w:hAnsi="Arial" w:cs="Arial" w:eastAsia="Arial"/>
          <w:color w:val="000000"/>
          <w:spacing w:val="0"/>
          <w:position w:val="0"/>
          <w:sz w:val="24"/>
          <w:shd w:fill="FFFFFF" w:val="clear"/>
        </w:rPr>
      </w:pPr>
    </w:p>
    <w:p>
      <w:pPr>
        <w:spacing w:before="0" w:after="0" w:line="240"/>
        <w:ind w:right="0" w:left="0" w:firstLine="709"/>
        <w:jc w:val="right"/>
        <w:rPr>
          <w:rFonts w:ascii="Arial" w:hAnsi="Arial" w:cs="Arial" w:eastAsia="Arial"/>
          <w:color w:val="000000"/>
          <w:spacing w:val="0"/>
          <w:position w:val="0"/>
          <w:sz w:val="24"/>
          <w:shd w:fill="FFFFFF" w:val="clear"/>
        </w:rPr>
      </w:pPr>
    </w:p>
    <w:p>
      <w:pPr>
        <w:spacing w:before="0" w:after="0" w:line="240"/>
        <w:ind w:right="0" w:left="0" w:firstLine="709"/>
        <w:jc w:val="right"/>
        <w:rPr>
          <w:rFonts w:ascii="Arial" w:hAnsi="Arial" w:cs="Arial" w:eastAsia="Arial"/>
          <w:color w:val="000000"/>
          <w:spacing w:val="0"/>
          <w:position w:val="0"/>
          <w:sz w:val="24"/>
          <w:shd w:fill="FFFFFF" w:val="clear"/>
        </w:rPr>
      </w:pPr>
    </w:p>
    <w:p>
      <w:pPr>
        <w:spacing w:before="0" w:after="0" w:line="240"/>
        <w:ind w:right="0" w:left="0" w:firstLine="709"/>
        <w:jc w:val="right"/>
        <w:rPr>
          <w:rFonts w:ascii="Arial" w:hAnsi="Arial" w:cs="Arial" w:eastAsia="Arial"/>
          <w:color w:val="000000"/>
          <w:spacing w:val="0"/>
          <w:position w:val="0"/>
          <w:sz w:val="24"/>
          <w:shd w:fill="FFFFFF" w:val="clear"/>
        </w:rPr>
      </w:pPr>
    </w:p>
    <w:p>
      <w:pPr>
        <w:spacing w:before="0" w:after="0" w:line="240"/>
        <w:ind w:right="0" w:left="0" w:firstLine="709"/>
        <w:jc w:val="right"/>
        <w:rPr>
          <w:rFonts w:ascii="Arial" w:hAnsi="Arial" w:cs="Arial" w:eastAsia="Arial"/>
          <w:color w:val="000000"/>
          <w:spacing w:val="0"/>
          <w:position w:val="0"/>
          <w:sz w:val="24"/>
          <w:shd w:fill="FFFFFF" w:val="clear"/>
        </w:rPr>
      </w:pPr>
    </w:p>
    <w:p>
      <w:pPr>
        <w:spacing w:before="0" w:after="0" w:line="240"/>
        <w:ind w:right="0" w:left="0" w:firstLine="709"/>
        <w:jc w:val="right"/>
        <w:rPr>
          <w:rFonts w:ascii="Arial" w:hAnsi="Arial" w:cs="Arial" w:eastAsia="Arial"/>
          <w:color w:val="000000"/>
          <w:spacing w:val="0"/>
          <w:position w:val="0"/>
          <w:sz w:val="24"/>
          <w:shd w:fill="FFFFFF" w:val="clear"/>
        </w:rPr>
      </w:pPr>
    </w:p>
    <w:p>
      <w:pPr>
        <w:spacing w:before="0" w:after="0" w:line="240"/>
        <w:ind w:right="0" w:left="0" w:firstLine="709"/>
        <w:jc w:val="right"/>
        <w:rPr>
          <w:rFonts w:ascii="Arial" w:hAnsi="Arial" w:cs="Arial" w:eastAsia="Arial"/>
          <w:color w:val="000000"/>
          <w:spacing w:val="0"/>
          <w:position w:val="0"/>
          <w:sz w:val="24"/>
          <w:shd w:fill="FFFFFF" w:val="clear"/>
        </w:rPr>
      </w:pPr>
    </w:p>
    <w:p>
      <w:pPr>
        <w:spacing w:before="0" w:after="0" w:line="240"/>
        <w:ind w:right="0" w:left="0" w:firstLine="709"/>
        <w:jc w:val="right"/>
        <w:rPr>
          <w:rFonts w:ascii="Arial" w:hAnsi="Arial" w:cs="Arial" w:eastAsia="Arial"/>
          <w:color w:val="000000"/>
          <w:spacing w:val="0"/>
          <w:position w:val="0"/>
          <w:sz w:val="24"/>
          <w:shd w:fill="FFFFFF" w:val="clear"/>
        </w:rPr>
      </w:pPr>
    </w:p>
    <w:p>
      <w:pPr>
        <w:spacing w:before="0" w:after="0" w:line="240"/>
        <w:ind w:right="0" w:left="0" w:firstLine="709"/>
        <w:jc w:val="right"/>
        <w:rPr>
          <w:rFonts w:ascii="Arial" w:hAnsi="Arial" w:cs="Arial" w:eastAsia="Arial"/>
          <w:color w:val="000000"/>
          <w:spacing w:val="0"/>
          <w:position w:val="0"/>
          <w:sz w:val="24"/>
          <w:shd w:fill="FFFFFF" w:val="clear"/>
        </w:rPr>
      </w:pPr>
    </w:p>
    <w:p>
      <w:pPr>
        <w:spacing w:before="0" w:after="0" w:line="240"/>
        <w:ind w:right="0" w:left="0" w:firstLine="709"/>
        <w:jc w:val="right"/>
        <w:rPr>
          <w:rFonts w:ascii="Arial" w:hAnsi="Arial" w:cs="Arial" w:eastAsia="Arial"/>
          <w:color w:val="000000"/>
          <w:spacing w:val="0"/>
          <w:position w:val="0"/>
          <w:sz w:val="24"/>
          <w:shd w:fill="FFFFFF" w:val="clear"/>
        </w:rPr>
      </w:pPr>
    </w:p>
    <w:p>
      <w:pPr>
        <w:spacing w:before="0" w:after="0" w:line="240"/>
        <w:ind w:right="0" w:left="0" w:firstLine="709"/>
        <w:jc w:val="right"/>
        <w:rPr>
          <w:rFonts w:ascii="Arial" w:hAnsi="Arial" w:cs="Arial" w:eastAsia="Arial"/>
          <w:color w:val="000000"/>
          <w:spacing w:val="0"/>
          <w:position w:val="0"/>
          <w:sz w:val="24"/>
          <w:shd w:fill="FFFFFF" w:val="clear"/>
        </w:rPr>
      </w:pPr>
    </w:p>
    <w:p>
      <w:pPr>
        <w:spacing w:before="0" w:after="0" w:line="240"/>
        <w:ind w:right="0" w:left="0" w:firstLine="709"/>
        <w:jc w:val="right"/>
        <w:rPr>
          <w:rFonts w:ascii="Arial" w:hAnsi="Arial" w:cs="Arial" w:eastAsia="Arial"/>
          <w:color w:val="000000"/>
          <w:spacing w:val="0"/>
          <w:position w:val="0"/>
          <w:sz w:val="24"/>
          <w:shd w:fill="FFFFFF" w:val="clear"/>
        </w:rPr>
      </w:pPr>
    </w:p>
    <w:p>
      <w:pPr>
        <w:spacing w:before="0" w:after="0" w:line="240"/>
        <w:ind w:right="0" w:left="0" w:firstLine="709"/>
        <w:jc w:val="right"/>
        <w:rPr>
          <w:rFonts w:ascii="Arial" w:hAnsi="Arial" w:cs="Arial" w:eastAsia="Arial"/>
          <w:color w:val="000000"/>
          <w:spacing w:val="0"/>
          <w:position w:val="0"/>
          <w:sz w:val="24"/>
          <w:shd w:fill="FFFFFF" w:val="clear"/>
        </w:rPr>
      </w:pPr>
    </w:p>
    <w:p>
      <w:pPr>
        <w:spacing w:before="0" w:after="0" w:line="240"/>
        <w:ind w:right="0" w:left="0" w:firstLine="709"/>
        <w:jc w:val="right"/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Приложение № 2</w:t>
      </w:r>
    </w:p>
    <w:p>
      <w:pPr>
        <w:spacing w:before="0" w:after="0" w:line="240"/>
        <w:ind w:right="0" w:left="0" w:firstLine="709"/>
        <w:jc w:val="right"/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к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 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решению Совета депутатов</w:t>
      </w:r>
    </w:p>
    <w:p>
      <w:pPr>
        <w:spacing w:before="0" w:after="0" w:line="240"/>
        <w:ind w:right="0" w:left="0" w:firstLine="709"/>
        <w:jc w:val="right"/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Зубово-Полянского муниципального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 </w:t>
      </w:r>
    </w:p>
    <w:p>
      <w:pPr>
        <w:spacing w:before="0" w:after="0" w:line="240"/>
        <w:ind w:right="0" w:left="0" w:firstLine="709"/>
        <w:jc w:val="right"/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района Республики Мордовия</w:t>
      </w:r>
    </w:p>
    <w:p>
      <w:pPr>
        <w:spacing w:before="0" w:after="0" w:line="240"/>
        <w:ind w:right="0" w:left="0" w:firstLine="709"/>
        <w:jc w:val="right"/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от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«___»  __________  2020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г.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  № ____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8"/>
          <w:shd w:fill="FFFFFF" w:val="clear"/>
        </w:rPr>
        <w:t xml:space="preserve"> 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Соглашение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FFFFFF" w:val="clear"/>
        </w:rPr>
        <w:t xml:space="preserve"> 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о передаче части полномочий Зубово-Полянского муниципального района Республики Мордовия по вопросам градостроительной деятельности ____________сельскому поселению Зубово-Полянского муниципального района Республики Мордовия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FFFFFF" w:val="clear"/>
        </w:rPr>
        <w:t xml:space="preserve"> 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0D0D0D"/>
          <w:spacing w:val="0"/>
          <w:position w:val="0"/>
          <w:sz w:val="28"/>
          <w:shd w:fill="FFFFFF" w:val="clear"/>
        </w:rPr>
        <w:t xml:space="preserve">Зубово-Полянский муниципальный район Республики Мордовия</w:t>
      </w: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, именуемый в дальнейшем </w:t>
      </w: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Муниципальный район</w:t>
      </w: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», </w:t>
      </w: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в лице Главы Зубово-Полянского муниципального района Республики Мордовия Поршина Владислава Алексеевича, с одной стороны, и </w:t>
      </w:r>
      <w:r>
        <w:rPr>
          <w:rFonts w:ascii="Times New Roman" w:hAnsi="Times New Roman" w:cs="Times New Roman" w:eastAsia="Times New Roman"/>
          <w:b/>
          <w:color w:val="0D0D0D"/>
          <w:spacing w:val="0"/>
          <w:position w:val="0"/>
          <w:sz w:val="28"/>
          <w:shd w:fill="FFFFFF" w:val="clear"/>
        </w:rPr>
        <w:t xml:space="preserve">_____________сельское поселение Зубово-Полянского муниципального района Республики Мордовия</w:t>
      </w: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, именуемое в дальнейшем </w:t>
      </w: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Поселение</w:t>
      </w: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», </w:t>
      </w: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в лице _______________________________, с другой стороны, руководствуясь статьей 15 Федерального закона от 06.10.2003 г. 131-ФЗ </w:t>
      </w: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«</w:t>
      </w:r>
      <w:hyperlink xmlns:r="http://schemas.openxmlformats.org/officeDocument/2006/relationships" r:id="docRId2">
        <w:r>
          <w:rPr>
            <w:rFonts w:ascii="Times New Roman" w:hAnsi="Times New Roman" w:cs="Times New Roman" w:eastAsia="Times New Roman"/>
            <w:color w:val="0D0D0D"/>
            <w:spacing w:val="0"/>
            <w:position w:val="0"/>
            <w:sz w:val="28"/>
            <w:u w:val="single"/>
            <w:shd w:fill="FFFFFF" w:val="clear"/>
          </w:rPr>
          <w:t xml:space="preserve">Об общих принципах организации местного самоуправления в Российской Федерации</w:t>
        </w:r>
      </w:hyperlink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», </w:t>
      </w: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заключили настоящее Соглашение о нижеследующем: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709"/>
        <w:jc w:val="center"/>
        <w:rPr>
          <w:rFonts w:ascii="Times New Roman" w:hAnsi="Times New Roman" w:cs="Times New Roman" w:eastAsia="Times New Roman"/>
          <w:b/>
          <w:color w:val="0D0D0D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0D0D0D"/>
          <w:spacing w:val="0"/>
          <w:position w:val="0"/>
          <w:sz w:val="28"/>
          <w:shd w:fill="FFFFFF" w:val="clear"/>
        </w:rPr>
        <w:t xml:space="preserve">1. </w:t>
      </w:r>
      <w:r>
        <w:rPr>
          <w:rFonts w:ascii="Times New Roman" w:hAnsi="Times New Roman" w:cs="Times New Roman" w:eastAsia="Times New Roman"/>
          <w:b/>
          <w:color w:val="0D0D0D"/>
          <w:spacing w:val="0"/>
          <w:position w:val="0"/>
          <w:sz w:val="28"/>
          <w:shd w:fill="FFFFFF" w:val="clear"/>
        </w:rPr>
        <w:t xml:space="preserve">Предмет Соглашения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1.1. </w:t>
      </w: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Муниципальный район передает Поселению осуществление части своих полномочий по вопросам градостроительной деятельности, а именно: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- </w:t>
      </w: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утверждение генеральных планов поселения, правил землепользования и застройки;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-</w:t>
      </w: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утверждение подготовленной на основе генеральных планов поселения документации по планировке территории;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- </w:t>
      </w: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утверждение местных нормативов градостроительного проектирования поселений.</w:t>
      </w:r>
    </w:p>
    <w:p>
      <w:pPr>
        <w:spacing w:before="0" w:after="0" w:line="240"/>
        <w:ind w:right="0" w:left="0" w:firstLine="709"/>
        <w:jc w:val="center"/>
        <w:rPr>
          <w:rFonts w:ascii="Times New Roman" w:hAnsi="Times New Roman" w:cs="Times New Roman" w:eastAsia="Times New Roman"/>
          <w:b/>
          <w:color w:val="0D0D0D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709"/>
        <w:jc w:val="center"/>
        <w:rPr>
          <w:rFonts w:ascii="Times New Roman" w:hAnsi="Times New Roman" w:cs="Times New Roman" w:eastAsia="Times New Roman"/>
          <w:b/>
          <w:color w:val="0D0D0D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0D0D0D"/>
          <w:spacing w:val="0"/>
          <w:position w:val="0"/>
          <w:sz w:val="28"/>
          <w:shd w:fill="FFFFFF" w:val="clear"/>
        </w:rPr>
        <w:t xml:space="preserve">2. </w:t>
      </w:r>
      <w:r>
        <w:rPr>
          <w:rFonts w:ascii="Times New Roman" w:hAnsi="Times New Roman" w:cs="Times New Roman" w:eastAsia="Times New Roman"/>
          <w:b/>
          <w:color w:val="0D0D0D"/>
          <w:spacing w:val="0"/>
          <w:position w:val="0"/>
          <w:sz w:val="28"/>
          <w:shd w:fill="FFFFFF" w:val="clear"/>
        </w:rPr>
        <w:t xml:space="preserve">Права и обязанности Поселения при осуществлении переданных полномочий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2.1. </w:t>
      </w: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Поселение при осуществлении переданных полномочий имеет право на: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- </w:t>
      </w: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финансовое обеспечение переданных полномочий за счет предоставляемых бюджету Поселения межбюджетных трансфертов из бюджета Зубово-Полянского муниципального района;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- </w:t>
      </w: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получение разъяснений от Муниципального района по вопросам осуществления переданных полномочий;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2.2. </w:t>
      </w: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Поселение при осуществлении переданных полномочий обязано: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- </w:t>
      </w: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обеспечивать эффективное и рациональное использование финансовых средств, выделенных из бюджета Зубово-Полянского муниципального района на осуществление переданных полномочий;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- </w:t>
      </w: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- </w:t>
      </w: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>
      <w:pPr>
        <w:spacing w:before="0" w:after="0" w:line="240"/>
        <w:ind w:right="0" w:left="0" w:firstLine="709"/>
        <w:jc w:val="center"/>
        <w:rPr>
          <w:rFonts w:ascii="Times New Roman" w:hAnsi="Times New Roman" w:cs="Times New Roman" w:eastAsia="Times New Roman"/>
          <w:b/>
          <w:color w:val="0D0D0D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709"/>
        <w:jc w:val="center"/>
        <w:rPr>
          <w:rFonts w:ascii="Times New Roman" w:hAnsi="Times New Roman" w:cs="Times New Roman" w:eastAsia="Times New Roman"/>
          <w:b/>
          <w:color w:val="0D0D0D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0D0D0D"/>
          <w:spacing w:val="0"/>
          <w:position w:val="0"/>
          <w:sz w:val="28"/>
          <w:shd w:fill="FFFFFF" w:val="clear"/>
        </w:rPr>
        <w:t xml:space="preserve">3. </w:t>
      </w:r>
      <w:r>
        <w:rPr>
          <w:rFonts w:ascii="Times New Roman" w:hAnsi="Times New Roman" w:cs="Times New Roman" w:eastAsia="Times New Roman"/>
          <w:b/>
          <w:color w:val="0D0D0D"/>
          <w:spacing w:val="0"/>
          <w:position w:val="0"/>
          <w:sz w:val="28"/>
          <w:shd w:fill="FFFFFF" w:val="clear"/>
        </w:rPr>
        <w:t xml:space="preserve">Права и обязанности Поселения при осуществлении переданных полномочий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3.1. </w:t>
      </w: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Поселение при осуществлении переданных полномочий имеет право на: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- </w:t>
      </w: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финансовое обеспечение переданных полномочий за счет предоставляемых бюджету Поселения межбюджетных трансфертов из районного бюджета Зубово-Полянского муниципального района Республики Мордовия;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- </w:t>
      </w: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получение разъяснений от Муниципального района по вопросам осуществления переданных полномочий;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- </w:t>
      </w: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дополнительное использование собственных финансовых средств и материальных ресурсов, для осуществления переданных полномочий в случаях и в порядке, предусмотренных Уставом Поселения.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3.2. </w:t>
      </w: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Поселение при осуществлении переданных полномочий обязано: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- </w:t>
      </w: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обеспечивать эффективное и рациональное использование финансовых средств, выделенных из районного бюджета Зубово-Полянского муниципального района на осуществление переданных полномочий;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- </w:t>
      </w: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- </w:t>
      </w: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709"/>
        <w:jc w:val="center"/>
        <w:rPr>
          <w:rFonts w:ascii="Times New Roman" w:hAnsi="Times New Roman" w:cs="Times New Roman" w:eastAsia="Times New Roman"/>
          <w:b/>
          <w:color w:val="0D0D0D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0D0D0D"/>
          <w:spacing w:val="0"/>
          <w:position w:val="0"/>
          <w:sz w:val="28"/>
          <w:shd w:fill="FFFFFF" w:val="clear"/>
        </w:rPr>
        <w:t xml:space="preserve">4. </w:t>
      </w:r>
      <w:r>
        <w:rPr>
          <w:rFonts w:ascii="Times New Roman" w:hAnsi="Times New Roman" w:cs="Times New Roman" w:eastAsia="Times New Roman"/>
          <w:b/>
          <w:color w:val="0D0D0D"/>
          <w:spacing w:val="0"/>
          <w:position w:val="0"/>
          <w:sz w:val="28"/>
          <w:shd w:fill="FFFFFF" w:val="clear"/>
        </w:rPr>
        <w:t xml:space="preserve">Права и обязанности Муниципального района при осуществлении Поселением переданных полномочий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4.1. </w:t>
      </w: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Муниципальный район при осуществлении Поселением переданных полномочий имеет право на: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- </w:t>
      </w: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осуществление контроля над исполнением переданных полномочий;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- </w:t>
      </w: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получение в установленном порядке от Поселения отчета и иной необходимой информации об использовании финансовых средств на осуществление переданных полномочий.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4.2. </w:t>
      </w: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Муниципальный район при осуществлении Поселением переданных полномочий обязан: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- </w:t>
      </w: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обеспечить передачу Поселению финансовых средств, необходимых для осуществления передаваемых полномочий;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- </w:t>
      </w: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осуществлять контроль за исполнением Поселением переданных полномочий, а также за использованием предоставленных на эти цели финансовых средств;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- </w:t>
      </w: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оказание методической помощи Поселению в организации работы по осуществлению переданных полномочий.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709"/>
        <w:jc w:val="center"/>
        <w:rPr>
          <w:rFonts w:ascii="Times New Roman" w:hAnsi="Times New Roman" w:cs="Times New Roman" w:eastAsia="Times New Roman"/>
          <w:b/>
          <w:color w:val="0D0D0D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0D0D0D"/>
          <w:spacing w:val="0"/>
          <w:position w:val="0"/>
          <w:sz w:val="28"/>
          <w:shd w:fill="FFFFFF" w:val="clear"/>
        </w:rPr>
        <w:t xml:space="preserve">5. </w:t>
      </w:r>
      <w:r>
        <w:rPr>
          <w:rFonts w:ascii="Times New Roman" w:hAnsi="Times New Roman" w:cs="Times New Roman" w:eastAsia="Times New Roman"/>
          <w:b/>
          <w:color w:val="0D0D0D"/>
          <w:spacing w:val="0"/>
          <w:position w:val="0"/>
          <w:sz w:val="28"/>
          <w:shd w:fill="FFFFFF" w:val="clear"/>
        </w:rPr>
        <w:t xml:space="preserve">Финансовые средства, необходимые для осуществления переданных полномочий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5.1. </w:t>
      </w: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Финансовое обеспечение переданной Поселению части полномочий по решению вопросов местного значения осуществляется за счет представляемых бюджету Поселения межбюджетных трансфертов в виде иных межбюджетных трансфертов из районного бюджета Зубово-Полянского муниципального района в соответствии с Бюджетным кодексом Российской Федерации.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5.2. </w:t>
      </w: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Объем иных межбюджетных трансфертов, предоставляемых бюджету Поселения для осуществления переданных полномочий, устанавливается решением Совета депутатов Зубово-Полянского муниципального района о бюджете на 2020 финансовый год и плановый период 2021 и 2022 годов.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Объем принимаемых иных межбюджетных трансфертов, предоставляемых бюджету Поселения для осуществления переданных полномочий, устанавливается решением Совета депутатов Поселения о бюджете на очередной финансовый год.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5.3. </w:t>
      </w: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Поселению запрещается использование финансовых средств, полученных на осуществление указанных в разделе 1 настоящего Соглашения полномочий на иные цели.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709"/>
        <w:jc w:val="center"/>
        <w:rPr>
          <w:rFonts w:ascii="Times New Roman" w:hAnsi="Times New Roman" w:cs="Times New Roman" w:eastAsia="Times New Roman"/>
          <w:b/>
          <w:color w:val="0D0D0D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0D0D0D"/>
          <w:spacing w:val="0"/>
          <w:position w:val="0"/>
          <w:sz w:val="28"/>
          <w:shd w:fill="FFFFFF" w:val="clear"/>
        </w:rPr>
        <w:t xml:space="preserve">6. </w:t>
      </w:r>
      <w:r>
        <w:rPr>
          <w:rFonts w:ascii="Times New Roman" w:hAnsi="Times New Roman" w:cs="Times New Roman" w:eastAsia="Times New Roman"/>
          <w:b/>
          <w:color w:val="0D0D0D"/>
          <w:spacing w:val="0"/>
          <w:position w:val="0"/>
          <w:sz w:val="28"/>
          <w:shd w:fill="FFFFFF" w:val="clear"/>
        </w:rPr>
        <w:t xml:space="preserve">Порядок осуществления Муниципальным районом контроля над осуществлением переданных полномочий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6.1. </w:t>
      </w: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Контроль над использованием Поселением финансовых средств, предоставленных для осуществления переданных в соответствии с настоящим Соглашением полномочий, осуществляется администрацией Муниципального района.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6.2. </w:t>
      </w: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Контроль над исполнением переданных Поселению полномочий осуществляется в форме запросов необходимых документов и информации об исполнении переданных полномочий.</w:t>
      </w:r>
    </w:p>
    <w:p>
      <w:pPr>
        <w:spacing w:before="0" w:after="0" w:line="240"/>
        <w:ind w:right="0" w:left="0" w:firstLine="709"/>
        <w:jc w:val="center"/>
        <w:rPr>
          <w:rFonts w:ascii="Times New Roman" w:hAnsi="Times New Roman" w:cs="Times New Roman" w:eastAsia="Times New Roman"/>
          <w:b/>
          <w:color w:val="0D0D0D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709"/>
        <w:jc w:val="center"/>
        <w:rPr>
          <w:rFonts w:ascii="Times New Roman" w:hAnsi="Times New Roman" w:cs="Times New Roman" w:eastAsia="Times New Roman"/>
          <w:b/>
          <w:color w:val="0D0D0D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0D0D0D"/>
          <w:spacing w:val="0"/>
          <w:position w:val="0"/>
          <w:sz w:val="28"/>
          <w:shd w:fill="FFFFFF" w:val="clear"/>
        </w:rPr>
        <w:t xml:space="preserve">7. </w:t>
      </w:r>
      <w:r>
        <w:rPr>
          <w:rFonts w:ascii="Times New Roman" w:hAnsi="Times New Roman" w:cs="Times New Roman" w:eastAsia="Times New Roman"/>
          <w:b/>
          <w:color w:val="0D0D0D"/>
          <w:spacing w:val="0"/>
          <w:position w:val="0"/>
          <w:sz w:val="28"/>
          <w:shd w:fill="FFFFFF" w:val="clear"/>
        </w:rPr>
        <w:t xml:space="preserve">Срок действия Соглашения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7.1. </w:t>
      </w: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Настоящее Соглашение заключено на период с ________ года по </w:t>
      </w:r>
      <w:r>
        <w:rPr>
          <w:rFonts w:ascii="Times New Roman" w:hAnsi="Times New Roman" w:cs="Times New Roman" w:eastAsia="Times New Roman"/>
          <w:b/>
          <w:color w:val="0D0D0D"/>
          <w:spacing w:val="0"/>
          <w:position w:val="0"/>
          <w:sz w:val="28"/>
          <w:shd w:fill="FFFFFF" w:val="clear"/>
        </w:rPr>
        <w:t xml:space="preserve">31.12.2021 года.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7.2. </w:t>
      </w: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Настоящее Соглашение считается продленным на один календарный год в случае, если ни одна из сторон не заявит о его расторжении за два месяца до истечения срока, предусмотренного пунктом 7.1 Соглашения.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709"/>
        <w:jc w:val="center"/>
        <w:rPr>
          <w:rFonts w:ascii="Times New Roman" w:hAnsi="Times New Roman" w:cs="Times New Roman" w:eastAsia="Times New Roman"/>
          <w:b/>
          <w:color w:val="0D0D0D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0D0D0D"/>
          <w:spacing w:val="0"/>
          <w:position w:val="0"/>
          <w:sz w:val="28"/>
          <w:shd w:fill="FFFFFF" w:val="clear"/>
        </w:rPr>
        <w:t xml:space="preserve">8. </w:t>
      </w:r>
      <w:r>
        <w:rPr>
          <w:rFonts w:ascii="Times New Roman" w:hAnsi="Times New Roman" w:cs="Times New Roman" w:eastAsia="Times New Roman"/>
          <w:b/>
          <w:color w:val="0D0D0D"/>
          <w:spacing w:val="0"/>
          <w:position w:val="0"/>
          <w:sz w:val="28"/>
          <w:shd w:fill="FFFFFF" w:val="clear"/>
        </w:rPr>
        <w:t xml:space="preserve">Основания и порядок прекращения действий Соглашения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8.1. </w:t>
      </w: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Настоящее Соглашение может быть прекращено досрочно: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1) </w:t>
      </w: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по соглашению сторон;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2) </w:t>
      </w: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в случае неисполнения или ненадлежащего исполнения одной из сторон своих обязательств.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8.2. </w:t>
      </w: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Прекращение осуществления Поселением переданных полномочий влечет за собой возврат неиспользованных финансовых средств, переданных для осуществления полномочий.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8.3. </w:t>
      </w: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Порядок прекращения действий Соглашения: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1) </w:t>
      </w: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Расторжение соглашения о передаче полномочий по взаимному согласию сторон происходит с уведомлением представительных органов района и поселения и считается расторгнутым с момента подписания соглашения о расторжении.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2) </w:t>
      </w: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Расторжение соглашения о передаче полномочий по инициативе одной из сторон возможно в случае нарушения другой стороной положений соглашения, которое установлено вступившим в силу решением суда. Решение суда является основанием для принятия главой администрации (района или поселения) решения о расторжении соглашения по инициативе одной из сторон.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709"/>
        <w:jc w:val="center"/>
        <w:rPr>
          <w:rFonts w:ascii="Times New Roman" w:hAnsi="Times New Roman" w:cs="Times New Roman" w:eastAsia="Times New Roman"/>
          <w:b/>
          <w:color w:val="0D0D0D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0D0D0D"/>
          <w:spacing w:val="0"/>
          <w:position w:val="0"/>
          <w:sz w:val="28"/>
          <w:shd w:fill="FFFFFF" w:val="clear"/>
        </w:rPr>
        <w:t xml:space="preserve">9. </w:t>
      </w:r>
      <w:r>
        <w:rPr>
          <w:rFonts w:ascii="Times New Roman" w:hAnsi="Times New Roman" w:cs="Times New Roman" w:eastAsia="Times New Roman"/>
          <w:b/>
          <w:color w:val="0D0D0D"/>
          <w:spacing w:val="0"/>
          <w:position w:val="0"/>
          <w:sz w:val="28"/>
          <w:shd w:fill="FFFFFF" w:val="clear"/>
        </w:rPr>
        <w:t xml:space="preserve">Порядок предоставления отчетности об осуществлении части переданных полномочий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9.1. </w:t>
      </w: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Поселение ежеквартально представляет Муниципальному району отчетность об использовании выделенных финансовых средств на осуществление указанных в разделе 1 настоящего Соглашения полномочий.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709"/>
        <w:jc w:val="center"/>
        <w:rPr>
          <w:rFonts w:ascii="Times New Roman" w:hAnsi="Times New Roman" w:cs="Times New Roman" w:eastAsia="Times New Roman"/>
          <w:b/>
          <w:color w:val="0D0D0D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0D0D0D"/>
          <w:spacing w:val="0"/>
          <w:position w:val="0"/>
          <w:sz w:val="28"/>
          <w:shd w:fill="FFFFFF" w:val="clear"/>
        </w:rPr>
        <w:t xml:space="preserve">10. </w:t>
      </w:r>
      <w:r>
        <w:rPr>
          <w:rFonts w:ascii="Times New Roman" w:hAnsi="Times New Roman" w:cs="Times New Roman" w:eastAsia="Times New Roman"/>
          <w:b/>
          <w:color w:val="0D0D0D"/>
          <w:spacing w:val="0"/>
          <w:position w:val="0"/>
          <w:sz w:val="28"/>
          <w:shd w:fill="FFFFFF" w:val="clear"/>
        </w:rPr>
        <w:t xml:space="preserve">Финансовые санкции за неисполнение Соглашения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10.1. </w:t>
      </w: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В случае нарушения финансовых обязательств, предусмотренных настоящим Соглашением, стороны несут ответственность в соответствии с действующим законодательством.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10.2. </w:t>
      </w: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Установление факта ненадлежащего осуществления Поселением переданных ему полномочий является основанием для одностороннего расторжения настоящего соглашения. Расторжение Соглашения влечет за собой возврат перечисленных межбюджетных трансфертов, за вычетом фактических расходов, подтвержденных документально, в течение 30 дней с момента подписания Соглашения о расторжении или получения письменного уведомления о расторжении Соглашения, а также уплату неустойки в размере 0,01% от суммы межбюджетных трансфертов фактически выделенных из бюджета муниципального района на осуществление указанных полномочий.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10.3. </w:t>
      </w: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Поселение несет ответственность за осуществление переданных ему полномочий в той мере, в какой эти полномочия обеспечены финансовыми средствами.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10.4. </w:t>
      </w: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В случае неисполнения Муниципальным районом вытекающих из настоящего Соглашения обязательств по финансированию осуществления Муниципальным районом переданных ему полномочий, Поселение вправе требовать расторжения настоящего Соглашения, уплаты неустойки в размере 0,01% от суммы межбюджетных трансфертов фактически не выделенных, а также возмещения понесенных убытков в части, непокрытой неустойкой.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709"/>
        <w:jc w:val="center"/>
        <w:rPr>
          <w:rFonts w:ascii="Times New Roman" w:hAnsi="Times New Roman" w:cs="Times New Roman" w:eastAsia="Times New Roman"/>
          <w:b/>
          <w:color w:val="0D0D0D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0D0D0D"/>
          <w:spacing w:val="0"/>
          <w:position w:val="0"/>
          <w:sz w:val="28"/>
          <w:shd w:fill="FFFFFF" w:val="clear"/>
        </w:rPr>
        <w:t xml:space="preserve">11. </w:t>
      </w:r>
      <w:r>
        <w:rPr>
          <w:rFonts w:ascii="Times New Roman" w:hAnsi="Times New Roman" w:cs="Times New Roman" w:eastAsia="Times New Roman"/>
          <w:b/>
          <w:color w:val="0D0D0D"/>
          <w:spacing w:val="0"/>
          <w:position w:val="0"/>
          <w:sz w:val="28"/>
          <w:shd w:fill="FFFFFF" w:val="clear"/>
        </w:rPr>
        <w:t xml:space="preserve">Порядок внесения изменений в Соглашение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11.1. </w:t>
      </w: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709"/>
        <w:jc w:val="center"/>
        <w:rPr>
          <w:rFonts w:ascii="Times New Roman" w:hAnsi="Times New Roman" w:cs="Times New Roman" w:eastAsia="Times New Roman"/>
          <w:b/>
          <w:color w:val="0D0D0D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0D0D0D"/>
          <w:spacing w:val="0"/>
          <w:position w:val="0"/>
          <w:sz w:val="28"/>
          <w:shd w:fill="FFFFFF" w:val="clear"/>
        </w:rPr>
        <w:t xml:space="preserve">12. </w:t>
      </w:r>
      <w:r>
        <w:rPr>
          <w:rFonts w:ascii="Times New Roman" w:hAnsi="Times New Roman" w:cs="Times New Roman" w:eastAsia="Times New Roman"/>
          <w:b/>
          <w:color w:val="0D0D0D"/>
          <w:spacing w:val="0"/>
          <w:position w:val="0"/>
          <w:sz w:val="28"/>
          <w:shd w:fill="FFFFFF" w:val="clear"/>
        </w:rPr>
        <w:t xml:space="preserve">Заключительные положения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12.1. </w:t>
      </w: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Настоящее Соглашение составлено в двух экземплярах, имеющих равную юридическую силу, по одному для каждой из сторон.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12.2.</w:t>
      </w: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Соглашение вступает в силу после его подписания.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 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D0D0D"/>
          <w:spacing w:val="0"/>
          <w:position w:val="0"/>
          <w:sz w:val="28"/>
          <w:shd w:fill="FFFFFF" w:val="clear"/>
        </w:rPr>
        <w:t xml:space="preserve">Подписи и реквизиты сторон: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FFFFFF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media/image0.wmf" Id="docRId1" Type="http://schemas.openxmlformats.org/officeDocument/2006/relationships/image"/><Relationship Target="numbering.xml" Id="docRId3" Type="http://schemas.openxmlformats.org/officeDocument/2006/relationships/numbering"/><Relationship Target="embeddings/oleObject0.bin" Id="docRId0" Type="http://schemas.openxmlformats.org/officeDocument/2006/relationships/oleObject"/><Relationship TargetMode="External" Target="http://rnla-service.scli.ru:8080/rnla-links/ws/content/act/96e20c02-1b12-465a-b64c-24aa92270007.html" Id="docRId2" Type="http://schemas.openxmlformats.org/officeDocument/2006/relationships/hyperlink"/><Relationship Target="styles.xml" Id="docRId4" Type="http://schemas.openxmlformats.org/officeDocument/2006/relationships/styles"/></Relationships>
</file>