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1E2" w:rsidRDefault="00B03016" w:rsidP="001011E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3EC0">
        <w:rPr>
          <w:rFonts w:ascii="Times New Roman" w:hAnsi="Times New Roman" w:cs="Times New Roman"/>
          <w:b/>
          <w:sz w:val="24"/>
          <w:szCs w:val="24"/>
        </w:rPr>
        <w:t xml:space="preserve">Газета </w:t>
      </w:r>
      <w:proofErr w:type="spellStart"/>
      <w:r w:rsidRPr="008A3EC0">
        <w:rPr>
          <w:rFonts w:ascii="Times New Roman" w:hAnsi="Times New Roman" w:cs="Times New Roman"/>
          <w:b/>
          <w:sz w:val="24"/>
          <w:szCs w:val="24"/>
        </w:rPr>
        <w:t>Нововыселского</w:t>
      </w:r>
      <w:proofErr w:type="spellEnd"/>
      <w:r w:rsidRPr="008A3EC0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</w:p>
    <w:p w:rsidR="00B03016" w:rsidRPr="008A3EC0" w:rsidRDefault="00B03016" w:rsidP="001011E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A3EC0"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 w:rsidRPr="008A3EC0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</w:p>
    <w:p w:rsidR="00B03016" w:rsidRPr="008A3EC0" w:rsidRDefault="00B03016" w:rsidP="00B03016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A3EC0">
        <w:rPr>
          <w:rFonts w:ascii="Times New Roman" w:hAnsi="Times New Roman" w:cs="Times New Roman"/>
          <w:b/>
          <w:i/>
          <w:sz w:val="24"/>
          <w:szCs w:val="24"/>
        </w:rPr>
        <w:t>«В Е С Т Н И К»</w:t>
      </w:r>
    </w:p>
    <w:p w:rsidR="00B03016" w:rsidRDefault="001011E2" w:rsidP="001011E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25 мая</w:t>
      </w:r>
      <w:r w:rsidR="00B03016" w:rsidRPr="008A3EC0">
        <w:rPr>
          <w:rFonts w:ascii="Times New Roman" w:hAnsi="Times New Roman" w:cs="Times New Roman"/>
          <w:b/>
          <w:sz w:val="24"/>
          <w:szCs w:val="24"/>
        </w:rPr>
        <w:t xml:space="preserve">   2020  год</w:t>
      </w:r>
      <w:proofErr w:type="gramStart"/>
      <w:r w:rsidR="00B03016" w:rsidRPr="008A3EC0">
        <w:rPr>
          <w:rFonts w:ascii="Times New Roman" w:hAnsi="Times New Roman" w:cs="Times New Roman"/>
          <w:b/>
          <w:sz w:val="24"/>
          <w:szCs w:val="24"/>
        </w:rPr>
        <w:t xml:space="preserve">       И</w:t>
      </w:r>
      <w:proofErr w:type="gramEnd"/>
      <w:r w:rsidR="00B03016" w:rsidRPr="008A3EC0">
        <w:rPr>
          <w:rFonts w:ascii="Times New Roman" w:hAnsi="Times New Roman" w:cs="Times New Roman"/>
          <w:b/>
          <w:sz w:val="24"/>
          <w:szCs w:val="24"/>
        </w:rPr>
        <w:t xml:space="preserve">здается с 3 декабря </w:t>
      </w:r>
      <w:smartTag w:uri="urn:schemas-microsoft-com:office:smarttags" w:element="metricconverter">
        <w:smartTagPr>
          <w:attr w:name="ProductID" w:val="2005 г"/>
        </w:smartTagPr>
        <w:r w:rsidR="00B03016" w:rsidRPr="008A3EC0">
          <w:rPr>
            <w:rFonts w:ascii="Times New Roman" w:hAnsi="Times New Roman" w:cs="Times New Roman"/>
            <w:b/>
            <w:sz w:val="24"/>
            <w:szCs w:val="24"/>
          </w:rPr>
          <w:t>2005 г</w:t>
        </w:r>
      </w:smartTag>
      <w:r w:rsidR="00B03016" w:rsidRPr="008A3EC0">
        <w:rPr>
          <w:rFonts w:ascii="Times New Roman" w:hAnsi="Times New Roman" w:cs="Times New Roman"/>
          <w:b/>
          <w:sz w:val="24"/>
          <w:szCs w:val="24"/>
        </w:rPr>
        <w:t xml:space="preserve">.                           № 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:rsidR="001011E2" w:rsidRPr="008A3EC0" w:rsidRDefault="001011E2" w:rsidP="00B030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3016" w:rsidRPr="008A3EC0" w:rsidRDefault="00B03016" w:rsidP="00B0301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3EC0"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8A3EC0" w:rsidRDefault="00B03016" w:rsidP="001011E2">
      <w:pPr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8A3EC0">
        <w:rPr>
          <w:rFonts w:ascii="Times New Roman" w:hAnsi="Times New Roman" w:cs="Times New Roman"/>
          <w:sz w:val="24"/>
          <w:szCs w:val="24"/>
        </w:rPr>
        <w:t xml:space="preserve">      </w:t>
      </w:r>
      <w:r w:rsidR="008A3EC0">
        <w:rPr>
          <w:rFonts w:ascii="Times New Roman" w:eastAsia="Times New Roman" w:hAnsi="Times New Roman" w:cs="Times New Roman"/>
          <w:b/>
          <w:bCs/>
          <w:sz w:val="32"/>
          <w:szCs w:val="32"/>
        </w:rPr>
        <w:t>Об обязанности исполнителя вести раздельный учет результатов финансово-хозяйственной деятельности при исполнении контрактов государственного оборонного заказа</w:t>
      </w:r>
    </w:p>
    <w:p w:rsidR="008A3EC0" w:rsidRDefault="008A3EC0" w:rsidP="008A3EC0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Правовые основы регулирования отношений, связанных с выполнением государственного оборонного заказа, определены положениями Федерального закона от 29.12.2012 № 275-ФЗ «О государственном оборонном заказе» (далее – Федеральный закон от 29.12.2012 № 275-ФЗ).</w:t>
      </w:r>
    </w:p>
    <w:p w:rsidR="008A3EC0" w:rsidRDefault="008A3EC0" w:rsidP="008A3EC0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В силу пункта 4 статьи 3 Федерального закона от 29.12.2012 № 275-ФЗ под исполнителем, участвующим в поставках продукции по государственному оборонному заказу, понимается лицо, входящее в кооперацию головного исполнителя и заключившее контракт с головным исполнителем или исполнителем.</w:t>
      </w:r>
    </w:p>
    <w:p w:rsidR="008A3EC0" w:rsidRDefault="008A3EC0" w:rsidP="008A3EC0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 xml:space="preserve">Таким образом, требования законодательства в сфере государственного оборонного заказа распространяются на любое юридическое лицо или </w:t>
      </w:r>
      <w:proofErr w:type="gramStart"/>
      <w:r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индивидуального предпринимателя, привлекаемых в рамках исполнения основного государственного контракта.</w:t>
      </w:r>
      <w:proofErr w:type="gramEnd"/>
    </w:p>
    <w:p w:rsidR="008A3EC0" w:rsidRDefault="008A3EC0" w:rsidP="008A3EC0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В соответствии с частью 2 статьи 8Федерального закона от 29.12.2012 № 275-ФЗ одной из обязанностей исполнителя является ведение раздельного учета результатов финансово-хозяйственной деятельности по каждому контракту.</w:t>
      </w:r>
    </w:p>
    <w:p w:rsidR="008A3EC0" w:rsidRDefault="008A3EC0" w:rsidP="008A3EC0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Особенности ведения такого учета определены постановлением Правительства РФ от 19.01.1998 № 47 «О Правилах ведения организациями, выполняющими государственный заказ за счет средств федерального бюджета, раздельного учета результатов финансово-хозяйственной деятельности» (далее – Правила).</w:t>
      </w:r>
    </w:p>
    <w:p w:rsidR="008A3EC0" w:rsidRDefault="008A3EC0" w:rsidP="008A3EC0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 xml:space="preserve">Согласно Правилам отдельному учету по каждому государственному контракту, контракту (договору) подлежат все задействованные при его исполнении ресурсы (производственные и коммерческие затраты, обязательства (дебиторская и кредиторская задолженности), денежные средства, имущественные права, материальные запасы, основные средства, нематериальные активы, дополнительные ресурсы за счет собственных источников организации или за счет перераспределения ресурсов других контрактов и т.д.) и оформляются такие ресурсы путем составления </w:t>
      </w:r>
      <w:r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lastRenderedPageBreak/>
        <w:t>отдельной</w:t>
      </w:r>
      <w:proofErr w:type="gramEnd"/>
      <w:r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 xml:space="preserve"> (либо по форме, позволяющей выделить привлечение ресурса на исполнение контракта) первичной учетной документации (лимитные карты, требования, рабочие наряды и </w:t>
      </w:r>
      <w:proofErr w:type="spellStart"/>
      <w:r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т.д</w:t>
      </w:r>
      <w:proofErr w:type="spellEnd"/>
      <w:r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).</w:t>
      </w:r>
    </w:p>
    <w:p w:rsidR="008A3EC0" w:rsidRDefault="008A3EC0" w:rsidP="008A3EC0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Каждая хозяйственная операция учитывается в составе ресурсов контракта.</w:t>
      </w:r>
    </w:p>
    <w:p w:rsidR="008A3EC0" w:rsidRDefault="008A3EC0" w:rsidP="008A3EC0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Совокупный состав и направления использования ресурсов контракта раскрываются организацией в отчете об исполнении контракта, заполняемого по утвержденной постановлением Правительства Российской Федерации от 19.01.1998 № 47 форме.</w:t>
      </w:r>
    </w:p>
    <w:p w:rsidR="008A3EC0" w:rsidRDefault="008A3EC0" w:rsidP="008A3EC0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 xml:space="preserve">Ответственность за нарушение требований о ведении раздельного учета результатов финансово-хозяйственной деятельности предусмотрена статьей 15.37 </w:t>
      </w:r>
      <w:proofErr w:type="spellStart"/>
      <w:r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КоАП</w:t>
      </w:r>
      <w:proofErr w:type="spellEnd"/>
      <w:r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 xml:space="preserve"> РФ.</w:t>
      </w:r>
    </w:p>
    <w:p w:rsidR="008A3EC0" w:rsidRDefault="008A3EC0" w:rsidP="008A3EC0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Согласно</w:t>
      </w:r>
      <w:proofErr w:type="gramEnd"/>
      <w:r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 xml:space="preserve"> названной статьи неисполнение головным исполнителем, исполнителем по государственному оборонному заказу требования о ведении раздельного учета результатов финансово-хозяйственной деятельности влечет наложение административного штрафа на должностных лиц в размере от 20 000 до 50 000 рублей; на юридических лиц - от 300 000 до 500 000 рублей.</w:t>
      </w:r>
    </w:p>
    <w:p w:rsidR="008A3EC0" w:rsidRDefault="008A3EC0" w:rsidP="008A3EC0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Также названной статьей предусмотрена ответственность за грубое нарушение Правил, под которым понимается искажение совокупных сумм понесенных расходов не менее чем на 10 процентов.</w:t>
      </w:r>
    </w:p>
    <w:p w:rsidR="008A3EC0" w:rsidRDefault="008A3EC0" w:rsidP="008A3EC0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 xml:space="preserve">Санкция соответствующей части статьи 15.37. </w:t>
      </w:r>
      <w:proofErr w:type="spellStart"/>
      <w:r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КоАП</w:t>
      </w:r>
      <w:proofErr w:type="spellEnd"/>
      <w:r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 xml:space="preserve"> РФ предусматривает наказание в виде штрафа для должностных лиц в размере от 50 000 до 100 000 рублей или дисквалификацию на срок до 3-х лет; для юридических лиц размер штрафа составляет от 500 000 до 1 000 000 рублей.</w:t>
      </w:r>
    </w:p>
    <w:p w:rsidR="008A3EC0" w:rsidRDefault="008A3EC0" w:rsidP="008A3EC0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Наиболее распространенной на практике проблемой являются случаи, когда привлекаемые к исполнению контрактов, заключенных в рамках государственного оборонного заказа, коммерческие организации не знают о такой особенности возникших обязательств, что влечет за собой нарушение требований закона и привлечение их к административной ответственности.</w:t>
      </w:r>
    </w:p>
    <w:p w:rsidR="008A3EC0" w:rsidRDefault="008A3EC0" w:rsidP="008A3EC0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В данной связи исполнителям необходимо обращать внимание на </w:t>
      </w:r>
      <w:hyperlink r:id="rId4" w:history="1">
        <w:r>
          <w:rPr>
            <w:rStyle w:val="a4"/>
            <w:rFonts w:ascii="Times New Roman" w:eastAsia="Times New Roman" w:hAnsi="Times New Roman" w:cs="Times New Roman"/>
            <w:color w:val="000000"/>
            <w:sz w:val="28"/>
            <w:szCs w:val="28"/>
          </w:rPr>
          <w:t>идентификатор</w:t>
        </w:r>
      </w:hyperlink>
      <w:r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 (номер) государственного контракта, включение которого в условия любого, заключаемого в рамках его исполнения, контракта или договора является обязательным в силу закона.</w:t>
      </w:r>
    </w:p>
    <w:p w:rsidR="008A3EC0" w:rsidRDefault="008A3EC0" w:rsidP="008A3EC0">
      <w:pPr>
        <w:rPr>
          <w:rFonts w:eastAsiaTheme="minorEastAsia"/>
        </w:rPr>
      </w:pPr>
    </w:p>
    <w:p w:rsidR="00B03016" w:rsidRDefault="00B03016" w:rsidP="00B03016">
      <w:pPr>
        <w:rPr>
          <w:rFonts w:ascii="Times New Roman" w:hAnsi="Times New Roman" w:cs="Times New Roman"/>
          <w:sz w:val="20"/>
          <w:szCs w:val="20"/>
        </w:rPr>
      </w:pPr>
    </w:p>
    <w:p w:rsidR="00B03016" w:rsidRDefault="00B03016" w:rsidP="00B03016">
      <w:pPr>
        <w:rPr>
          <w:rFonts w:ascii="Times New Roman" w:hAnsi="Times New Roman" w:cs="Times New Roman"/>
          <w:sz w:val="20"/>
          <w:szCs w:val="20"/>
        </w:rPr>
      </w:pPr>
    </w:p>
    <w:p w:rsidR="00B03016" w:rsidRDefault="00B03016" w:rsidP="00B03016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3250"/>
        <w:gridCol w:w="2447"/>
        <w:gridCol w:w="1577"/>
        <w:gridCol w:w="2189"/>
      </w:tblGrid>
      <w:tr w:rsidR="00B03016" w:rsidTr="00B03016"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016" w:rsidRDefault="00B03016">
            <w:pPr>
              <w:jc w:val="center"/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 xml:space="preserve"> Адрес:</w:t>
            </w:r>
          </w:p>
          <w:p w:rsidR="00B03016" w:rsidRDefault="00B03016">
            <w:pPr>
              <w:jc w:val="center"/>
              <w:rPr>
                <w:b/>
              </w:rPr>
            </w:pPr>
            <w:r>
              <w:rPr>
                <w:b/>
              </w:rPr>
              <w:t xml:space="preserve">431121.Республика </w:t>
            </w:r>
            <w:proofErr w:type="spellStart"/>
            <w:r>
              <w:rPr>
                <w:b/>
              </w:rPr>
              <w:t>Мордовия,Зубово-Полянский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район,с</w:t>
            </w:r>
            <w:proofErr w:type="gramStart"/>
            <w:r>
              <w:rPr>
                <w:b/>
              </w:rPr>
              <w:t>.Н</w:t>
            </w:r>
            <w:proofErr w:type="gramEnd"/>
            <w:r>
              <w:rPr>
                <w:b/>
              </w:rPr>
              <w:t>овые</w:t>
            </w:r>
            <w:proofErr w:type="spellEnd"/>
            <w:r>
              <w:rPr>
                <w:b/>
              </w:rPr>
              <w:t xml:space="preserve"> Выселки, ул.Центральная, д. 226а   телефон</w:t>
            </w:r>
          </w:p>
          <w:p w:rsidR="00B03016" w:rsidRDefault="00B03016">
            <w:pPr>
              <w:jc w:val="center"/>
              <w:rPr>
                <w:b/>
              </w:rPr>
            </w:pPr>
            <w:r>
              <w:rPr>
                <w:b/>
              </w:rPr>
              <w:t xml:space="preserve">  -3-53-46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016" w:rsidRDefault="00B03016">
            <w:pPr>
              <w:jc w:val="center"/>
              <w:rPr>
                <w:b/>
              </w:rPr>
            </w:pPr>
            <w:r>
              <w:rPr>
                <w:b/>
              </w:rPr>
              <w:t>Учредитель:</w:t>
            </w:r>
          </w:p>
          <w:p w:rsidR="00B03016" w:rsidRDefault="00B03016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Нововыселское</w:t>
            </w:r>
            <w:proofErr w:type="spellEnd"/>
            <w:r>
              <w:rPr>
                <w:b/>
              </w:rPr>
              <w:t xml:space="preserve"> сельское поселение </w:t>
            </w:r>
            <w:proofErr w:type="spellStart"/>
            <w:r>
              <w:rPr>
                <w:b/>
              </w:rPr>
              <w:t>Зубово-Полянский</w:t>
            </w:r>
            <w:proofErr w:type="spellEnd"/>
            <w:r>
              <w:rPr>
                <w:b/>
              </w:rPr>
              <w:t xml:space="preserve"> муниципальный район РМ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16" w:rsidRDefault="00B03016">
            <w:pPr>
              <w:jc w:val="center"/>
              <w:rPr>
                <w:b/>
              </w:rPr>
            </w:pPr>
          </w:p>
          <w:p w:rsidR="00B03016" w:rsidRDefault="00B03016">
            <w:pPr>
              <w:jc w:val="center"/>
              <w:rPr>
                <w:b/>
              </w:rPr>
            </w:pPr>
          </w:p>
          <w:p w:rsidR="00B03016" w:rsidRDefault="00B03016">
            <w:pPr>
              <w:jc w:val="center"/>
              <w:rPr>
                <w:b/>
              </w:rPr>
            </w:pPr>
            <w:r>
              <w:rPr>
                <w:b/>
              </w:rPr>
              <w:t>Редактор:</w:t>
            </w:r>
          </w:p>
          <w:p w:rsidR="00B03016" w:rsidRDefault="00B03016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Ширяйкина</w:t>
            </w:r>
            <w:proofErr w:type="spellEnd"/>
            <w:r>
              <w:rPr>
                <w:b/>
              </w:rPr>
              <w:t xml:space="preserve"> Е.В.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16" w:rsidRDefault="00B03016">
            <w:pPr>
              <w:jc w:val="center"/>
              <w:rPr>
                <w:b/>
              </w:rPr>
            </w:pPr>
            <w:r>
              <w:rPr>
                <w:b/>
              </w:rPr>
              <w:t>Газета выходит по мере необходимости.</w:t>
            </w:r>
          </w:p>
          <w:p w:rsidR="00B03016" w:rsidRDefault="00B03016">
            <w:pPr>
              <w:jc w:val="center"/>
              <w:rPr>
                <w:b/>
              </w:rPr>
            </w:pPr>
          </w:p>
          <w:p w:rsidR="00B03016" w:rsidRDefault="00B03016">
            <w:pPr>
              <w:jc w:val="center"/>
              <w:rPr>
                <w:b/>
              </w:rPr>
            </w:pPr>
            <w:r>
              <w:rPr>
                <w:b/>
              </w:rPr>
              <w:t>Тираж-100 экз.</w:t>
            </w:r>
          </w:p>
        </w:tc>
      </w:tr>
    </w:tbl>
    <w:p w:rsidR="00B03016" w:rsidRDefault="00B03016" w:rsidP="00B03016">
      <w:pPr>
        <w:rPr>
          <w:rFonts w:ascii="Times New Roman" w:hAnsi="Times New Roman" w:cs="Times New Roman"/>
          <w:sz w:val="20"/>
          <w:szCs w:val="20"/>
        </w:rPr>
      </w:pPr>
    </w:p>
    <w:p w:rsidR="00B03016" w:rsidRDefault="00B03016" w:rsidP="00B03016"/>
    <w:p w:rsidR="00F5254C" w:rsidRDefault="00F5254C"/>
    <w:sectPr w:rsidR="00F5254C" w:rsidSect="00F525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B03016"/>
    <w:rsid w:val="001011E2"/>
    <w:rsid w:val="008A3EC0"/>
    <w:rsid w:val="00B03016"/>
    <w:rsid w:val="00D20299"/>
    <w:rsid w:val="00F31420"/>
    <w:rsid w:val="00F525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0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030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8A3EC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40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648BF5EAA186F81CF5CB36CF3716B034C1267912FCDA42DBE6CE735D49DAA8038A1CA2145D2B173253q4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692</Words>
  <Characters>3947</Characters>
  <Application>Microsoft Office Word</Application>
  <DocSecurity>0</DocSecurity>
  <Lines>32</Lines>
  <Paragraphs>9</Paragraphs>
  <ScaleCrop>false</ScaleCrop>
  <Company>Microsoft</Company>
  <LinksUpToDate>false</LinksUpToDate>
  <CharactersWithSpaces>4630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5</cp:revision>
  <dcterms:created xsi:type="dcterms:W3CDTF">2020-05-26T06:57:00Z</dcterms:created>
  <dcterms:modified xsi:type="dcterms:W3CDTF">2020-05-26T07:00:00Z</dcterms:modified>
</cp:coreProperties>
</file>