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B2" w:rsidRPr="00F036B2" w:rsidRDefault="00F036B2" w:rsidP="00F036B2">
      <w:pPr>
        <w:shd w:val="clear" w:color="auto" w:fill="FFFFFF"/>
        <w:spacing w:before="267" w:after="180" w:line="267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F036B2">
        <w:rPr>
          <w:rFonts w:ascii="Times New Roman" w:eastAsia="Times New Roman" w:hAnsi="Times New Roman" w:cs="Times New Roman"/>
          <w:b/>
          <w:bCs/>
          <w:sz w:val="32"/>
          <w:szCs w:val="32"/>
        </w:rPr>
        <w:t>Об обязанности исполнителя вести раздельный учет результатов финансово-хозяйственной деятельности при исполнении контрактов государственного оборонного заказа</w:t>
      </w:r>
    </w:p>
    <w:p w:rsidR="00F036B2" w:rsidRPr="00F036B2" w:rsidRDefault="00F036B2" w:rsidP="00F036B2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Правовые основы регулирования отношений, связанных с выполнением государственного оборонного заказа, определены положениями Федерального закона от 29.12.2012 № 275-ФЗ «О государственном оборонном заказе» (далее – Федеральный закон от 29.12.2012 № 275-ФЗ).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силу пункта 4 статьи 3 Федерального закона от 29.12.2012 № 275-ФЗ под исполнителем, участвующим в поставках продукции по государственному оборонному заказу, понимается лицо, входящее в кооперацию головного исполнителя и заключившее контракт с головным исполнителем или исполнителем.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Таким образом, требования законодательства в сфере государственного оборонного заказа распространяются на любое юридическое лицо или индивидуального предпринимателя, привлекаемых в рамках исполнения основного государственного контракта.</w:t>
      </w:r>
      <w:proofErr w:type="gramEnd"/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соответствии с частью 2 статьи 8Федерального закона от 29.12.2012 № 275-ФЗ одной из обязанностей исполнителя является ведение раздельного учета результатов финансово-хозяйственной деятельности по каждому контракту.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Особенности ведения такого учета определены постановлением Правительства РФ от 19.01.1998 № 47 «О Правилах ведения организациями, выполняющими государственный заказ за счет средств федерального бюджета, раздельного учета результатов финансово-хозяйственной деятельности» (далее – Правила).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Согласно Правилам отдельному учету по каждому государственному контракту, контракту (договору) подлежат все задействованные при его исполнении ресурсы (производственные и коммерческие затраты, обязательства (дебиторская и кредиторская задолженности), денежные средства, имущественные права, материальные запасы, основные средства, нематериальные активы, дополнительные ресурсы за счет собственных источников организации или за счет перераспределения ресурсов других контрактов и т.д.) и оформляются такие ресурсы путем составления отдельной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(либо по форме, позволяющей выделить привлечение ресурса на исполнение контракта) первичной учетной документации (лимитные карты, требования, рабочие наряды и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т.д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).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Каждая хозяйственная операция учитывается в составе ресурсов контракта.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Совокупный состав и направления использования ресурсов контракта раскрываются организацией в отчете об исполнении контракта, заполняемого по утвержденной постановлением Правительства Российской Федерации от 19.01.1998 № 47 форме.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lastRenderedPageBreak/>
        <w:t xml:space="preserve">Ответственность за нарушение требований о </w:t>
      </w: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ведении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раздельного учета результатов финансово-хозяйственной деятельности предусмотрена статьей 15.37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Согласно названной статьи неисполнение головным исполнителем, исполнителем по государственному оборонному заказу требования о </w:t>
      </w:r>
      <w:proofErr w:type="gram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ведении</w:t>
      </w:r>
      <w:proofErr w:type="gram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раздельного учета результатов финансово-хозяйственной деятельности влечет наложение административного штрафа на должностных лиц в размере от 20 000 до 50 000 рублей; на юридических лиц - от 300 000 до 500 000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Также названной статьей предусмотрена ответственность за грубое нарушение Правил, под которым понимается искажение совокупных сумм понесенных расходов не менее чем на 10 процентов.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Санкция соответствующей части статьи 15.37. </w:t>
      </w:r>
      <w:proofErr w:type="spellStart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КоАП</w:t>
      </w:r>
      <w:proofErr w:type="spellEnd"/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 xml:space="preserve"> РФ предусматривает наказание в виде штрафа для должностных лиц в размере от 50 000 до 100 000 рублей или дисквалификацию на срок до 3-х лет; для юридических лиц размер штрафа составляет от 500 000 до 1 000 000 рублей.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Наиболее распространенной на практике проблемой являются случаи, когда привлекаемые к исполнению контрактов, заключенных в рамках государственного оборонного заказа, коммерческие организации не знают о такой особенности возникших обязательств, что влечет за собой нарушение требований закона и привлечение их к административной ответственности.</w:t>
      </w:r>
    </w:p>
    <w:p w:rsidR="00F036B2" w:rsidRPr="00F036B2" w:rsidRDefault="00F036B2" w:rsidP="00F036B2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03030"/>
          <w:sz w:val="28"/>
          <w:szCs w:val="28"/>
        </w:rPr>
      </w:pPr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В данной связи исполнителям необходимо обращать внимание на </w:t>
      </w:r>
      <w:hyperlink r:id="rId4" w:history="1">
        <w:r w:rsidRPr="00F036B2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идентификатор</w:t>
        </w:r>
      </w:hyperlink>
      <w:r w:rsidRPr="00F036B2">
        <w:rPr>
          <w:rFonts w:ascii="Times New Roman" w:eastAsia="Times New Roman" w:hAnsi="Times New Roman" w:cs="Times New Roman"/>
          <w:color w:val="303030"/>
          <w:sz w:val="28"/>
          <w:szCs w:val="28"/>
          <w:bdr w:val="none" w:sz="0" w:space="0" w:color="auto" w:frame="1"/>
        </w:rPr>
        <w:t> (номер) государственного контракта, включение которого в условия любого, заключаемого в рамках его исполнения, контракта или договора является обязательным в силу закона.</w:t>
      </w:r>
    </w:p>
    <w:p w:rsidR="00B67E0A" w:rsidRDefault="00B67E0A"/>
    <w:sectPr w:rsidR="00B67E0A" w:rsidSect="00F036B2">
      <w:pgSz w:w="11906" w:h="16838"/>
      <w:pgMar w:top="1134" w:right="737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36B2"/>
    <w:rsid w:val="00B67E0A"/>
    <w:rsid w:val="00F03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03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036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ate">
    <w:name w:val="date"/>
    <w:basedOn w:val="a0"/>
    <w:rsid w:val="00F036B2"/>
  </w:style>
  <w:style w:type="paragraph" w:styleId="a3">
    <w:name w:val="Normal (Web)"/>
    <w:basedOn w:val="a"/>
    <w:uiPriority w:val="99"/>
    <w:semiHidden/>
    <w:unhideWhenUsed/>
    <w:rsid w:val="00F03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036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04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48BF5EAA186F81CF5CB36CF3716B034C1267912FCDA42DBE6CE735D49DAA8038A1CA2145D2B173253q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3512</Characters>
  <Application>Microsoft Office Word</Application>
  <DocSecurity>0</DocSecurity>
  <Lines>29</Lines>
  <Paragraphs>8</Paragraphs>
  <ScaleCrop>false</ScaleCrop>
  <Company>Grizli777</Company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2019-12-19T13:13:00Z</cp:lastPrinted>
  <dcterms:created xsi:type="dcterms:W3CDTF">2019-12-19T13:11:00Z</dcterms:created>
  <dcterms:modified xsi:type="dcterms:W3CDTF">2019-12-19T13:13:00Z</dcterms:modified>
</cp:coreProperties>
</file>