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D4B" w:rsidRDefault="00F47D4B" w:rsidP="00F47D4B"/>
    <w:p w:rsidR="00887CCF" w:rsidRPr="00887CCF" w:rsidRDefault="00887CCF" w:rsidP="00887CCF">
      <w:pPr>
        <w:tabs>
          <w:tab w:val="left" w:pos="0"/>
          <w:tab w:val="left" w:pos="4536"/>
        </w:tabs>
        <w:overflowPunct w:val="0"/>
        <w:autoSpaceDE w:val="0"/>
        <w:autoSpaceDN w:val="0"/>
        <w:adjustRightInd w:val="0"/>
        <w:textAlignment w:val="baseline"/>
        <w:rPr>
          <w:sz w:val="18"/>
          <w:szCs w:val="18"/>
        </w:rPr>
      </w:pPr>
      <w:r>
        <w:rPr>
          <w:noProof/>
          <w:sz w:val="18"/>
          <w:szCs w:val="18"/>
        </w:rPr>
        <w:drawing>
          <wp:anchor distT="0" distB="0" distL="114300" distR="114300" simplePos="0" relativeHeight="251661312" behindDoc="0" locked="0" layoutInCell="1" allowOverlap="1">
            <wp:simplePos x="0" y="0"/>
            <wp:positionH relativeFrom="column">
              <wp:posOffset>1082675</wp:posOffset>
            </wp:positionH>
            <wp:positionV relativeFrom="paragraph">
              <wp:posOffset>-149860</wp:posOffset>
            </wp:positionV>
            <wp:extent cx="691515" cy="776605"/>
            <wp:effectExtent l="0" t="0" r="0" b="4445"/>
            <wp:wrapNone/>
            <wp:docPr id="3" name="Рисунок 3" descr="герб Мордови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pn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1515" cy="776605"/>
                    </a:xfrm>
                    <a:prstGeom prst="rect">
                      <a:avLst/>
                    </a:prstGeom>
                    <a:noFill/>
                    <a:ln>
                      <a:noFill/>
                    </a:ln>
                  </pic:spPr>
                </pic:pic>
              </a:graphicData>
            </a:graphic>
          </wp:anchor>
        </w:drawing>
      </w:r>
    </w:p>
    <w:p w:rsidR="00887CCF" w:rsidRPr="00887CCF" w:rsidRDefault="00887CCF" w:rsidP="00887CCF">
      <w:pPr>
        <w:overflowPunct w:val="0"/>
        <w:autoSpaceDE w:val="0"/>
        <w:autoSpaceDN w:val="0"/>
        <w:adjustRightInd w:val="0"/>
        <w:textAlignment w:val="baseline"/>
        <w:rPr>
          <w:sz w:val="18"/>
          <w:szCs w:val="18"/>
        </w:rPr>
      </w:pPr>
    </w:p>
    <w:p w:rsidR="00887CCF" w:rsidRPr="00887CCF" w:rsidRDefault="00B96837" w:rsidP="00887CCF">
      <w:pPr>
        <w:overflowPunct w:val="0"/>
        <w:autoSpaceDE w:val="0"/>
        <w:autoSpaceDN w:val="0"/>
        <w:adjustRightInd w:val="0"/>
        <w:textAlignment w:val="baseline"/>
        <w:rPr>
          <w:sz w:val="18"/>
          <w:szCs w:val="18"/>
        </w:rPr>
      </w:pPr>
      <w:r w:rsidRPr="00B96837">
        <w:rPr>
          <w:noProof/>
        </w:rPr>
        <w:pict>
          <v:rect id="Прямоугольник 14" o:spid="_x0000_s1026" style="position:absolute;margin-left:248.15pt;margin-top:2.1pt;width:247.7pt;height:168.3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" stroked="f" strokeweight="0">
            <v:textbox inset="0,0,0,0">
              <w:txbxContent>
                <w:p w:rsidR="00F47D4B" w:rsidRDefault="00F47D4B" w:rsidP="00F47D4B">
                  <w:pPr>
                    <w:jc w:val="center"/>
                  </w:pPr>
                </w:p>
                <w:p w:rsidR="00F47D4B" w:rsidRDefault="00F47D4B" w:rsidP="00F47D4B">
                  <w:pPr>
                    <w:jc w:val="center"/>
                  </w:pPr>
                </w:p>
                <w:p w:rsidR="00784168" w:rsidRPr="00ED2EA3" w:rsidRDefault="00784168" w:rsidP="00784168">
                  <w:pPr>
                    <w:jc w:val="center"/>
                    <w:rPr>
                      <w:sz w:val="28"/>
                      <w:szCs w:val="28"/>
                    </w:rPr>
                  </w:pPr>
                  <w:r w:rsidRPr="00ED2EA3">
                    <w:rPr>
                      <w:sz w:val="28"/>
                      <w:szCs w:val="28"/>
                    </w:rPr>
                    <w:t>Главе городского округа Саранск</w:t>
                  </w:r>
                </w:p>
                <w:p w:rsidR="00784168" w:rsidRPr="00ED2EA3" w:rsidRDefault="00784168" w:rsidP="00784168">
                  <w:pPr>
                    <w:jc w:val="center"/>
                    <w:rPr>
                      <w:sz w:val="28"/>
                      <w:szCs w:val="28"/>
                    </w:rPr>
                  </w:pPr>
                </w:p>
                <w:p w:rsidR="00784168" w:rsidRDefault="00784168" w:rsidP="00784168">
                  <w:pPr>
                    <w:jc w:val="center"/>
                    <w:rPr>
                      <w:sz w:val="28"/>
                      <w:szCs w:val="28"/>
                    </w:rPr>
                  </w:pPr>
                  <w:r>
                    <w:rPr>
                      <w:sz w:val="28"/>
                      <w:szCs w:val="28"/>
                    </w:rPr>
                    <w:t>Главам  муниципальных районов</w:t>
                  </w:r>
                </w:p>
                <w:p w:rsidR="00784168" w:rsidRDefault="00784168" w:rsidP="00784168">
                  <w:pPr>
                    <w:jc w:val="center"/>
                    <w:rPr>
                      <w:sz w:val="28"/>
                      <w:szCs w:val="28"/>
                    </w:rPr>
                  </w:pPr>
                  <w:r>
                    <w:rPr>
                      <w:sz w:val="28"/>
                      <w:szCs w:val="28"/>
                    </w:rPr>
                    <w:t>Республики Мордовия</w:t>
                  </w:r>
                </w:p>
                <w:p w:rsidR="00F47D4B" w:rsidRDefault="00F47D4B" w:rsidP="00F47D4B">
                  <w:pPr>
                    <w:jc w:val="center"/>
                  </w:pPr>
                </w:p>
                <w:p w:rsidR="00F47D4B" w:rsidRDefault="00F47D4B" w:rsidP="00F47D4B">
                  <w:pPr>
                    <w:jc w:val="center"/>
                  </w:pPr>
                </w:p>
                <w:p w:rsidR="00F47D4B" w:rsidRDefault="00F47D4B" w:rsidP="00F47D4B">
                  <w:pPr>
                    <w:jc w:val="center"/>
                  </w:pPr>
                </w:p>
                <w:p w:rsidR="00F47D4B" w:rsidRDefault="00F47D4B" w:rsidP="00F47D4B">
                  <w:pPr>
                    <w:jc w:val="center"/>
                  </w:pPr>
                </w:p>
                <w:p w:rsidR="00F47D4B" w:rsidRDefault="00F47D4B" w:rsidP="00F47D4B">
                  <w:pPr>
                    <w:jc w:val="center"/>
                  </w:pPr>
                </w:p>
                <w:p w:rsidR="00F47D4B" w:rsidRDefault="00F47D4B" w:rsidP="00F47D4B">
                  <w:pPr>
                    <w:jc w:val="center"/>
                  </w:pPr>
                </w:p>
                <w:p w:rsidR="00F47D4B" w:rsidRDefault="00F47D4B" w:rsidP="00F47D4B">
                  <w:pPr>
                    <w:jc w:val="center"/>
                  </w:pPr>
                </w:p>
                <w:p w:rsidR="00F47D4B" w:rsidRDefault="00F47D4B" w:rsidP="00F47D4B">
                  <w:pPr>
                    <w:jc w:val="center"/>
                    <w:rPr>
                      <w:b/>
                      <w:sz w:val="28"/>
                      <w:szCs w:val="28"/>
                    </w:rPr>
                  </w:pPr>
                </w:p>
                <w:p w:rsidR="00F47D4B" w:rsidRDefault="00F47D4B" w:rsidP="00F47D4B">
                  <w:pPr>
                    <w:jc w:val="center"/>
                    <w:rPr>
                      <w:b/>
                      <w:sz w:val="28"/>
                      <w:szCs w:val="28"/>
                    </w:rPr>
                  </w:pPr>
                </w:p>
                <w:p w:rsidR="00F47D4B" w:rsidRPr="00B329AC" w:rsidRDefault="00F47D4B" w:rsidP="00F47D4B">
                  <w:pPr>
                    <w:jc w:val="center"/>
                    <w:rPr>
                      <w:sz w:val="28"/>
                      <w:szCs w:val="28"/>
                    </w:rPr>
                  </w:pPr>
                </w:p>
              </w:txbxContent>
            </v:textbox>
          </v:rect>
        </w:pict>
      </w:r>
    </w:p>
    <w:p w:rsidR="00887CCF" w:rsidRPr="00887CCF" w:rsidRDefault="00887CCF" w:rsidP="00887CCF">
      <w:pPr>
        <w:overflowPunct w:val="0"/>
        <w:autoSpaceDE w:val="0"/>
        <w:autoSpaceDN w:val="0"/>
        <w:adjustRightInd w:val="0"/>
        <w:ind w:left="-540" w:firstLine="540"/>
        <w:textAlignment w:val="baseline"/>
        <w:rPr>
          <w:sz w:val="20"/>
        </w:rPr>
      </w:pPr>
    </w:p>
    <w:tbl>
      <w:tblPr>
        <w:tblW w:w="9671" w:type="dxa"/>
        <w:tblLook w:val="01E0"/>
      </w:tblPr>
      <w:tblGrid>
        <w:gridCol w:w="4888"/>
        <w:gridCol w:w="4783"/>
      </w:tblGrid>
      <w:tr w:rsidR="00887CCF" w:rsidRPr="00887CCF" w:rsidTr="004D1820">
        <w:trPr>
          <w:trHeight w:val="3498"/>
        </w:trPr>
        <w:tc>
          <w:tcPr>
            <w:tcW w:w="4888" w:type="dxa"/>
          </w:tcPr>
          <w:p w:rsidR="00887CCF" w:rsidRPr="00887CCF" w:rsidRDefault="00887CCF" w:rsidP="00887CCF">
            <w:pPr>
              <w:tabs>
                <w:tab w:val="left" w:pos="5392"/>
                <w:tab w:val="left" w:pos="8500"/>
              </w:tabs>
              <w:overflowPunct w:val="0"/>
              <w:autoSpaceDE w:val="0"/>
              <w:autoSpaceDN w:val="0"/>
              <w:adjustRightInd w:val="0"/>
              <w:ind w:left="-540" w:firstLine="540"/>
              <w:jc w:val="center"/>
              <w:textAlignment w:val="baseline"/>
              <w:rPr>
                <w:sz w:val="14"/>
                <w:szCs w:val="14"/>
              </w:rPr>
            </w:pPr>
          </w:p>
          <w:p w:rsidR="00887CCF" w:rsidRPr="00887CCF" w:rsidRDefault="00887CCF" w:rsidP="00887CCF">
            <w:pPr>
              <w:tabs>
                <w:tab w:val="left" w:pos="5392"/>
                <w:tab w:val="left" w:pos="8500"/>
              </w:tabs>
              <w:overflowPunct w:val="0"/>
              <w:autoSpaceDE w:val="0"/>
              <w:autoSpaceDN w:val="0"/>
              <w:adjustRightInd w:val="0"/>
              <w:jc w:val="center"/>
              <w:textAlignment w:val="baseline"/>
              <w:rPr>
                <w:b/>
                <w:color w:val="990000"/>
                <w:szCs w:val="28"/>
              </w:rPr>
            </w:pPr>
            <w:r w:rsidRPr="00887CCF">
              <w:rPr>
                <w:b/>
                <w:color w:val="990000"/>
                <w:szCs w:val="28"/>
              </w:rPr>
              <w:t xml:space="preserve">МИНИСТЕРСТВО ЮСТИЦИИ </w:t>
            </w:r>
          </w:p>
          <w:p w:rsidR="00887CCF" w:rsidRPr="00887CCF" w:rsidRDefault="00887CCF" w:rsidP="00887CCF">
            <w:pPr>
              <w:tabs>
                <w:tab w:val="left" w:pos="5392"/>
                <w:tab w:val="left" w:pos="8500"/>
              </w:tabs>
              <w:overflowPunct w:val="0"/>
              <w:autoSpaceDE w:val="0"/>
              <w:autoSpaceDN w:val="0"/>
              <w:adjustRightInd w:val="0"/>
              <w:jc w:val="center"/>
              <w:textAlignment w:val="baseline"/>
              <w:rPr>
                <w:b/>
                <w:color w:val="990000"/>
                <w:szCs w:val="28"/>
              </w:rPr>
            </w:pPr>
            <w:r w:rsidRPr="00887CCF">
              <w:rPr>
                <w:b/>
                <w:color w:val="990000"/>
                <w:szCs w:val="28"/>
              </w:rPr>
              <w:t>РЕСПУБЛИКИ МОРДОВИЯ</w:t>
            </w:r>
          </w:p>
          <w:p w:rsidR="00887CCF" w:rsidRPr="00887CCF" w:rsidRDefault="00887CCF" w:rsidP="00887CCF">
            <w:pPr>
              <w:tabs>
                <w:tab w:val="left" w:pos="5392"/>
                <w:tab w:val="left" w:pos="8500"/>
              </w:tabs>
              <w:overflowPunct w:val="0"/>
              <w:autoSpaceDE w:val="0"/>
              <w:autoSpaceDN w:val="0"/>
              <w:adjustRightInd w:val="0"/>
              <w:jc w:val="center"/>
              <w:textAlignment w:val="baseline"/>
              <w:rPr>
                <w:color w:val="990000"/>
                <w:szCs w:val="22"/>
              </w:rPr>
            </w:pPr>
            <w:r w:rsidRPr="00887CCF">
              <w:rPr>
                <w:color w:val="990000"/>
                <w:sz w:val="22"/>
                <w:szCs w:val="22"/>
              </w:rPr>
              <w:t>(Минюст Республики Мордовия)</w:t>
            </w:r>
          </w:p>
          <w:p w:rsidR="00887CCF" w:rsidRPr="00887CCF" w:rsidRDefault="00887CCF" w:rsidP="00887CCF">
            <w:pPr>
              <w:tabs>
                <w:tab w:val="left" w:pos="5392"/>
                <w:tab w:val="left" w:pos="8500"/>
              </w:tabs>
              <w:overflowPunct w:val="0"/>
              <w:autoSpaceDE w:val="0"/>
              <w:autoSpaceDN w:val="0"/>
              <w:adjustRightInd w:val="0"/>
              <w:jc w:val="center"/>
              <w:textAlignment w:val="baseline"/>
              <w:rPr>
                <w:b/>
                <w:sz w:val="14"/>
                <w:szCs w:val="14"/>
              </w:rPr>
            </w:pPr>
          </w:p>
          <w:p w:rsidR="00887CCF" w:rsidRPr="00887CCF" w:rsidRDefault="00887CCF" w:rsidP="00887CCF">
            <w:pPr>
              <w:tabs>
                <w:tab w:val="left" w:pos="5392"/>
                <w:tab w:val="left" w:pos="8500"/>
              </w:tabs>
              <w:overflowPunct w:val="0"/>
              <w:autoSpaceDE w:val="0"/>
              <w:autoSpaceDN w:val="0"/>
              <w:adjustRightInd w:val="0"/>
              <w:jc w:val="center"/>
              <w:textAlignment w:val="baseline"/>
              <w:rPr>
                <w:b/>
                <w:color w:val="990000"/>
                <w:spacing w:val="6"/>
                <w:szCs w:val="28"/>
              </w:rPr>
            </w:pPr>
            <w:r w:rsidRPr="00887CCF">
              <w:rPr>
                <w:b/>
                <w:color w:val="990000"/>
                <w:spacing w:val="6"/>
                <w:szCs w:val="28"/>
              </w:rPr>
              <w:t>МИНИСТР</w:t>
            </w:r>
          </w:p>
          <w:p w:rsidR="00887CCF" w:rsidRPr="00887CCF" w:rsidRDefault="00887CCF" w:rsidP="00887CCF">
            <w:pPr>
              <w:autoSpaceDE w:val="0"/>
              <w:autoSpaceDN w:val="0"/>
              <w:adjustRightInd w:val="0"/>
              <w:jc w:val="center"/>
              <w:rPr>
                <w:sz w:val="14"/>
                <w:szCs w:val="14"/>
              </w:rPr>
            </w:pPr>
          </w:p>
          <w:tbl>
            <w:tblPr>
              <w:tblW w:w="0" w:type="auto"/>
              <w:tblCellMar>
                <w:left w:w="70" w:type="dxa"/>
                <w:right w:w="70" w:type="dxa"/>
              </w:tblCellMar>
              <w:tblLook w:val="0000"/>
            </w:tblPr>
            <w:tblGrid>
              <w:gridCol w:w="2294"/>
              <w:gridCol w:w="2290"/>
            </w:tblGrid>
            <w:tr w:rsidR="00887CCF" w:rsidRPr="00887CCF" w:rsidTr="004D1820">
              <w:trPr>
                <w:trHeight w:val="189"/>
              </w:trPr>
              <w:tc>
                <w:tcPr>
                  <w:tcW w:w="2294" w:type="dxa"/>
                  <w:tcBorders>
                    <w:top w:val="single" w:sz="4" w:space="0" w:color="auto"/>
                    <w:right w:val="single" w:sz="4" w:space="0" w:color="auto"/>
                  </w:tcBorders>
                </w:tcPr>
                <w:p w:rsidR="00887CCF" w:rsidRPr="00887CCF" w:rsidRDefault="00887CCF" w:rsidP="00887CCF">
                  <w:pPr>
                    <w:tabs>
                      <w:tab w:val="left" w:pos="5392"/>
                      <w:tab w:val="left" w:pos="8500"/>
                    </w:tabs>
                    <w:overflowPunct w:val="0"/>
                    <w:autoSpaceDE w:val="0"/>
                    <w:autoSpaceDN w:val="0"/>
                    <w:adjustRightInd w:val="0"/>
                    <w:jc w:val="center"/>
                    <w:textAlignment w:val="baseline"/>
                    <w:rPr>
                      <w:color w:val="17365D"/>
                      <w:sz w:val="20"/>
                    </w:rPr>
                  </w:pPr>
                  <w:r w:rsidRPr="00887CCF">
                    <w:rPr>
                      <w:color w:val="17365D"/>
                      <w:sz w:val="20"/>
                    </w:rPr>
                    <w:t>Мордовия Республикань</w:t>
                  </w:r>
                </w:p>
              </w:tc>
              <w:tc>
                <w:tcPr>
                  <w:tcW w:w="2290" w:type="dxa"/>
                  <w:tcBorders>
                    <w:top w:val="single" w:sz="4" w:space="0" w:color="auto"/>
                    <w:left w:val="single" w:sz="4" w:space="0" w:color="auto"/>
                  </w:tcBorders>
                </w:tcPr>
                <w:p w:rsidR="00887CCF" w:rsidRPr="00887CCF" w:rsidRDefault="00887CCF" w:rsidP="00887CCF">
                  <w:pPr>
                    <w:tabs>
                      <w:tab w:val="left" w:pos="5392"/>
                      <w:tab w:val="left" w:pos="8500"/>
                    </w:tabs>
                    <w:overflowPunct w:val="0"/>
                    <w:autoSpaceDE w:val="0"/>
                    <w:autoSpaceDN w:val="0"/>
                    <w:adjustRightInd w:val="0"/>
                    <w:jc w:val="center"/>
                    <w:textAlignment w:val="baseline"/>
                    <w:rPr>
                      <w:color w:val="17365D"/>
                      <w:sz w:val="20"/>
                    </w:rPr>
                  </w:pPr>
                  <w:r w:rsidRPr="00887CCF">
                    <w:rPr>
                      <w:color w:val="17365D"/>
                      <w:sz w:val="20"/>
                    </w:rPr>
                    <w:t>Мордовия Республикань</w:t>
                  </w:r>
                </w:p>
              </w:tc>
            </w:tr>
            <w:tr w:rsidR="00887CCF" w:rsidRPr="00887CCF" w:rsidTr="004D1820">
              <w:trPr>
                <w:trHeight w:val="202"/>
              </w:trPr>
              <w:tc>
                <w:tcPr>
                  <w:tcW w:w="2294" w:type="dxa"/>
                  <w:tcBorders>
                    <w:right w:val="single" w:sz="4" w:space="0" w:color="auto"/>
                  </w:tcBorders>
                </w:tcPr>
                <w:p w:rsidR="00887CCF" w:rsidRPr="00887CCF" w:rsidRDefault="00887CCF" w:rsidP="00887CCF">
                  <w:pPr>
                    <w:tabs>
                      <w:tab w:val="left" w:pos="5392"/>
                      <w:tab w:val="left" w:pos="8500"/>
                    </w:tabs>
                    <w:overflowPunct w:val="0"/>
                    <w:autoSpaceDE w:val="0"/>
                    <w:autoSpaceDN w:val="0"/>
                    <w:adjustRightInd w:val="0"/>
                    <w:jc w:val="center"/>
                    <w:textAlignment w:val="baseline"/>
                    <w:rPr>
                      <w:color w:val="17365D"/>
                      <w:sz w:val="20"/>
                    </w:rPr>
                  </w:pPr>
                  <w:r w:rsidRPr="00887CCF">
                    <w:rPr>
                      <w:color w:val="17365D"/>
                      <w:sz w:val="20"/>
                    </w:rPr>
                    <w:t xml:space="preserve">юстициянь </w:t>
                  </w:r>
                </w:p>
              </w:tc>
              <w:tc>
                <w:tcPr>
                  <w:tcW w:w="2290" w:type="dxa"/>
                  <w:tcBorders>
                    <w:left w:val="single" w:sz="4" w:space="0" w:color="auto"/>
                  </w:tcBorders>
                </w:tcPr>
                <w:p w:rsidR="00887CCF" w:rsidRPr="00887CCF" w:rsidRDefault="00887CCF" w:rsidP="00887CCF">
                  <w:pPr>
                    <w:tabs>
                      <w:tab w:val="left" w:pos="5392"/>
                      <w:tab w:val="left" w:pos="8500"/>
                    </w:tabs>
                    <w:overflowPunct w:val="0"/>
                    <w:autoSpaceDE w:val="0"/>
                    <w:autoSpaceDN w:val="0"/>
                    <w:adjustRightInd w:val="0"/>
                    <w:jc w:val="center"/>
                    <w:textAlignment w:val="baseline"/>
                    <w:rPr>
                      <w:color w:val="17365D"/>
                      <w:sz w:val="20"/>
                    </w:rPr>
                  </w:pPr>
                  <w:r w:rsidRPr="00887CCF">
                    <w:rPr>
                      <w:color w:val="17365D"/>
                      <w:sz w:val="20"/>
                    </w:rPr>
                    <w:t xml:space="preserve">юстициянь </w:t>
                  </w:r>
                </w:p>
              </w:tc>
            </w:tr>
            <w:tr w:rsidR="00887CCF" w:rsidRPr="00887CCF" w:rsidTr="004D1820">
              <w:trPr>
                <w:trHeight w:val="202"/>
              </w:trPr>
              <w:tc>
                <w:tcPr>
                  <w:tcW w:w="2294" w:type="dxa"/>
                  <w:tcBorders>
                    <w:right w:val="single" w:sz="4" w:space="0" w:color="auto"/>
                  </w:tcBorders>
                </w:tcPr>
                <w:p w:rsidR="00887CCF" w:rsidRPr="00887CCF" w:rsidRDefault="00887CCF" w:rsidP="00887CCF">
                  <w:pPr>
                    <w:tabs>
                      <w:tab w:val="left" w:pos="5392"/>
                      <w:tab w:val="left" w:pos="8500"/>
                    </w:tabs>
                    <w:overflowPunct w:val="0"/>
                    <w:autoSpaceDE w:val="0"/>
                    <w:autoSpaceDN w:val="0"/>
                    <w:adjustRightInd w:val="0"/>
                    <w:jc w:val="center"/>
                    <w:textAlignment w:val="baseline"/>
                    <w:rPr>
                      <w:color w:val="17365D"/>
                      <w:sz w:val="20"/>
                    </w:rPr>
                  </w:pPr>
                  <w:r w:rsidRPr="00887CCF">
                    <w:rPr>
                      <w:color w:val="17365D"/>
                      <w:sz w:val="20"/>
                    </w:rPr>
                    <w:t>министерствась</w:t>
                  </w:r>
                </w:p>
              </w:tc>
              <w:tc>
                <w:tcPr>
                  <w:tcW w:w="2290" w:type="dxa"/>
                  <w:tcBorders>
                    <w:left w:val="single" w:sz="4" w:space="0" w:color="auto"/>
                  </w:tcBorders>
                </w:tcPr>
                <w:p w:rsidR="00887CCF" w:rsidRPr="00887CCF" w:rsidRDefault="00887CCF" w:rsidP="00887CCF">
                  <w:pPr>
                    <w:tabs>
                      <w:tab w:val="left" w:pos="5392"/>
                      <w:tab w:val="left" w:pos="8500"/>
                    </w:tabs>
                    <w:overflowPunct w:val="0"/>
                    <w:autoSpaceDE w:val="0"/>
                    <w:autoSpaceDN w:val="0"/>
                    <w:adjustRightInd w:val="0"/>
                    <w:ind w:left="-540" w:firstLine="540"/>
                    <w:jc w:val="center"/>
                    <w:textAlignment w:val="baseline"/>
                    <w:rPr>
                      <w:color w:val="17365D"/>
                      <w:sz w:val="20"/>
                    </w:rPr>
                  </w:pPr>
                  <w:r w:rsidRPr="00887CCF">
                    <w:rPr>
                      <w:color w:val="17365D"/>
                      <w:sz w:val="20"/>
                    </w:rPr>
                    <w:t>министерствась</w:t>
                  </w:r>
                </w:p>
              </w:tc>
            </w:tr>
          </w:tbl>
          <w:p w:rsidR="00887CCF" w:rsidRPr="00887CCF" w:rsidRDefault="00887CCF" w:rsidP="00887CCF">
            <w:pPr>
              <w:tabs>
                <w:tab w:val="left" w:pos="5392"/>
                <w:tab w:val="left" w:pos="8500"/>
              </w:tabs>
              <w:overflowPunct w:val="0"/>
              <w:autoSpaceDE w:val="0"/>
              <w:autoSpaceDN w:val="0"/>
              <w:adjustRightInd w:val="0"/>
              <w:ind w:left="-540" w:firstLine="540"/>
              <w:jc w:val="center"/>
              <w:textAlignment w:val="baseline"/>
              <w:rPr>
                <w:sz w:val="20"/>
              </w:rPr>
            </w:pPr>
          </w:p>
          <w:p w:rsidR="00887CCF" w:rsidRPr="00887CCF" w:rsidRDefault="00887CCF" w:rsidP="00887CCF">
            <w:pPr>
              <w:tabs>
                <w:tab w:val="left" w:pos="5392"/>
                <w:tab w:val="left" w:pos="8500"/>
              </w:tabs>
              <w:overflowPunct w:val="0"/>
              <w:autoSpaceDE w:val="0"/>
              <w:autoSpaceDN w:val="0"/>
              <w:adjustRightInd w:val="0"/>
              <w:ind w:left="-540" w:firstLine="540"/>
              <w:jc w:val="center"/>
              <w:textAlignment w:val="baseline"/>
              <w:rPr>
                <w:sz w:val="20"/>
              </w:rPr>
            </w:pPr>
            <w:r w:rsidRPr="00887CCF">
              <w:rPr>
                <w:sz w:val="20"/>
              </w:rPr>
              <w:t>Коммунистическая ул., д.33, корп.2,</w:t>
            </w:r>
          </w:p>
          <w:p w:rsidR="00887CCF" w:rsidRPr="00887CCF" w:rsidRDefault="00887CCF" w:rsidP="00887CCF">
            <w:pPr>
              <w:tabs>
                <w:tab w:val="left" w:pos="5392"/>
                <w:tab w:val="left" w:pos="8500"/>
              </w:tabs>
              <w:overflowPunct w:val="0"/>
              <w:autoSpaceDE w:val="0"/>
              <w:autoSpaceDN w:val="0"/>
              <w:adjustRightInd w:val="0"/>
              <w:ind w:left="-540" w:firstLine="540"/>
              <w:jc w:val="center"/>
              <w:textAlignment w:val="baseline"/>
              <w:rPr>
                <w:sz w:val="20"/>
              </w:rPr>
            </w:pPr>
            <w:r w:rsidRPr="00887CCF">
              <w:rPr>
                <w:sz w:val="20"/>
              </w:rPr>
              <w:t>г. Саранск, 430005, Тел./факс (8342) 24-75-91</w:t>
            </w:r>
          </w:p>
          <w:p w:rsidR="00887CCF" w:rsidRPr="00887CCF" w:rsidRDefault="00887CCF" w:rsidP="00887CCF">
            <w:pPr>
              <w:tabs>
                <w:tab w:val="left" w:pos="5392"/>
                <w:tab w:val="left" w:pos="8500"/>
              </w:tabs>
              <w:overflowPunct w:val="0"/>
              <w:autoSpaceDE w:val="0"/>
              <w:autoSpaceDN w:val="0"/>
              <w:adjustRightInd w:val="0"/>
              <w:ind w:left="-540" w:firstLine="540"/>
              <w:jc w:val="center"/>
              <w:textAlignment w:val="baseline"/>
              <w:rPr>
                <w:sz w:val="20"/>
              </w:rPr>
            </w:pPr>
            <w:r w:rsidRPr="00887CCF">
              <w:rPr>
                <w:sz w:val="20"/>
                <w:lang w:val="en-US"/>
              </w:rPr>
              <w:t>E</w:t>
            </w:r>
            <w:r w:rsidRPr="00887CCF">
              <w:rPr>
                <w:sz w:val="20"/>
              </w:rPr>
              <w:t>-</w:t>
            </w:r>
            <w:r w:rsidRPr="00887CCF">
              <w:rPr>
                <w:sz w:val="20"/>
                <w:lang w:val="en-US"/>
              </w:rPr>
              <w:t>mail</w:t>
            </w:r>
            <w:r w:rsidRPr="00887CCF">
              <w:rPr>
                <w:sz w:val="20"/>
              </w:rPr>
              <w:t xml:space="preserve">: </w:t>
            </w:r>
            <w:hyperlink r:id="rId8" w:history="1">
              <w:r w:rsidRPr="00887CCF">
                <w:rPr>
                  <w:color w:val="0000FF"/>
                  <w:sz w:val="20"/>
                  <w:u w:val="single"/>
                  <w:lang w:val="en-US"/>
                </w:rPr>
                <w:t>minust</w:t>
              </w:r>
              <w:r w:rsidRPr="00887CCF">
                <w:rPr>
                  <w:color w:val="0000FF"/>
                  <w:sz w:val="20"/>
                  <w:u w:val="single"/>
                </w:rPr>
                <w:t>@</w:t>
              </w:r>
              <w:r w:rsidRPr="00887CCF">
                <w:rPr>
                  <w:color w:val="0000FF"/>
                  <w:sz w:val="20"/>
                  <w:u w:val="single"/>
                  <w:lang w:val="en-US"/>
                </w:rPr>
                <w:t>e</w:t>
              </w:r>
              <w:r w:rsidRPr="00887CCF">
                <w:rPr>
                  <w:color w:val="0000FF"/>
                  <w:sz w:val="20"/>
                  <w:u w:val="single"/>
                </w:rPr>
                <w:t>-</w:t>
              </w:r>
              <w:r w:rsidRPr="00887CCF">
                <w:rPr>
                  <w:color w:val="0000FF"/>
                  <w:sz w:val="20"/>
                  <w:u w:val="single"/>
                  <w:lang w:val="en-US"/>
                </w:rPr>
                <w:t>mordovia</w:t>
              </w:r>
              <w:r w:rsidRPr="00887CCF">
                <w:rPr>
                  <w:color w:val="0000FF"/>
                  <w:sz w:val="20"/>
                  <w:u w:val="single"/>
                </w:rPr>
                <w:t>.</w:t>
              </w:r>
              <w:r w:rsidRPr="00887CCF">
                <w:rPr>
                  <w:color w:val="0000FF"/>
                  <w:sz w:val="20"/>
                  <w:u w:val="single"/>
                  <w:lang w:val="en-US"/>
                </w:rPr>
                <w:t>ru</w:t>
              </w:r>
            </w:hyperlink>
          </w:p>
          <w:p w:rsidR="00887CCF" w:rsidRPr="00887CCF" w:rsidRDefault="00887CCF" w:rsidP="00887CCF">
            <w:pPr>
              <w:tabs>
                <w:tab w:val="left" w:pos="5392"/>
                <w:tab w:val="left" w:pos="8500"/>
              </w:tabs>
              <w:overflowPunct w:val="0"/>
              <w:autoSpaceDE w:val="0"/>
              <w:autoSpaceDN w:val="0"/>
              <w:adjustRightInd w:val="0"/>
              <w:ind w:left="-540" w:firstLine="540"/>
              <w:jc w:val="center"/>
              <w:textAlignment w:val="baseline"/>
              <w:rPr>
                <w:sz w:val="20"/>
              </w:rPr>
            </w:pPr>
            <w:r w:rsidRPr="00887CCF">
              <w:rPr>
                <w:sz w:val="20"/>
              </w:rPr>
              <w:t>ОКПО 76384121, ОГРН 1051326025871,</w:t>
            </w:r>
          </w:p>
          <w:p w:rsidR="00887CCF" w:rsidRPr="00887CCF" w:rsidRDefault="00887CCF" w:rsidP="0033764A">
            <w:pPr>
              <w:tabs>
                <w:tab w:val="left" w:pos="5392"/>
                <w:tab w:val="left" w:pos="8500"/>
              </w:tabs>
              <w:overflowPunct w:val="0"/>
              <w:autoSpaceDE w:val="0"/>
              <w:autoSpaceDN w:val="0"/>
              <w:adjustRightInd w:val="0"/>
              <w:ind w:left="-540" w:firstLine="540"/>
              <w:jc w:val="center"/>
              <w:textAlignment w:val="baseline"/>
              <w:rPr>
                <w:sz w:val="20"/>
              </w:rPr>
            </w:pPr>
            <w:r w:rsidRPr="00887CCF">
              <w:rPr>
                <w:sz w:val="20"/>
              </w:rPr>
              <w:t>ИНН/КПП 1326194466/132601001</w:t>
            </w:r>
          </w:p>
        </w:tc>
        <w:tc>
          <w:tcPr>
            <w:tcW w:w="4783" w:type="dxa"/>
          </w:tcPr>
          <w:p w:rsidR="00887CCF" w:rsidRPr="00887CCF" w:rsidRDefault="00887CCF" w:rsidP="00887CCF">
            <w:pPr>
              <w:overflowPunct w:val="0"/>
              <w:autoSpaceDE w:val="0"/>
              <w:autoSpaceDN w:val="0"/>
              <w:adjustRightInd w:val="0"/>
              <w:jc w:val="center"/>
              <w:textAlignment w:val="baseline"/>
              <w:rPr>
                <w:sz w:val="20"/>
              </w:rPr>
            </w:pPr>
          </w:p>
          <w:p w:rsidR="00887CCF" w:rsidRPr="00887CCF" w:rsidRDefault="00887CCF" w:rsidP="00887CCF">
            <w:pPr>
              <w:overflowPunct w:val="0"/>
              <w:autoSpaceDE w:val="0"/>
              <w:autoSpaceDN w:val="0"/>
              <w:adjustRightInd w:val="0"/>
              <w:ind w:left="-108"/>
              <w:jc w:val="center"/>
              <w:textAlignment w:val="baseline"/>
              <w:rPr>
                <w:sz w:val="28"/>
                <w:szCs w:val="28"/>
              </w:rPr>
            </w:pPr>
          </w:p>
        </w:tc>
      </w:tr>
    </w:tbl>
    <w:tbl>
      <w:tblPr>
        <w:tblStyle w:val="a5"/>
        <w:tblW w:w="49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2"/>
      </w:tblGrid>
      <w:tr w:rsidR="00F47D4B" w:rsidRPr="00F47D4B" w:rsidTr="007C69A8">
        <w:trPr>
          <w:trHeight w:val="862"/>
        </w:trPr>
        <w:tc>
          <w:tcPr>
            <w:tcW w:w="4982" w:type="dxa"/>
          </w:tcPr>
          <w:p w:rsidR="00F47D4B" w:rsidRPr="00F47D4B" w:rsidRDefault="00F47D4B" w:rsidP="00F47D4B">
            <w:pPr>
              <w:spacing w:after="200" w:line="276" w:lineRule="auto"/>
              <w:ind w:left="-108"/>
              <w:rPr>
                <w:rFonts w:eastAsiaTheme="minorHAnsi"/>
                <w:sz w:val="28"/>
                <w:szCs w:val="28"/>
                <w:lang w:eastAsia="en-US"/>
              </w:rPr>
            </w:pPr>
            <w:bookmarkStart w:id="0" w:name="REGNUMDATESTAMP"/>
            <w:bookmarkEnd w:id="0"/>
          </w:p>
          <w:p w:rsidR="00F47D4B" w:rsidRPr="00F47D4B" w:rsidRDefault="002A7573" w:rsidP="00784168">
            <w:pPr>
              <w:spacing w:after="200" w:line="276" w:lineRule="auto"/>
              <w:rPr>
                <w:rFonts w:eastAsiaTheme="minorHAnsi"/>
                <w:sz w:val="28"/>
                <w:szCs w:val="28"/>
                <w:lang w:eastAsia="en-US"/>
              </w:rPr>
            </w:pPr>
            <w:r>
              <w:rPr>
                <w:rFonts w:eastAsiaTheme="minorHAnsi"/>
                <w:sz w:val="28"/>
                <w:szCs w:val="28"/>
                <w:lang w:eastAsia="en-US"/>
              </w:rPr>
              <w:t xml:space="preserve"> </w:t>
            </w:r>
            <w:bookmarkStart w:id="1" w:name="_GoBack"/>
            <w:bookmarkEnd w:id="1"/>
          </w:p>
        </w:tc>
      </w:tr>
    </w:tbl>
    <w:p w:rsidR="00784168" w:rsidRPr="00D30ABD" w:rsidRDefault="00784168" w:rsidP="00784168">
      <w:pPr>
        <w:spacing w:before="120" w:line="276" w:lineRule="auto"/>
        <w:ind w:firstLine="709"/>
        <w:jc w:val="both"/>
        <w:rPr>
          <w:rFonts w:eastAsiaTheme="minorHAnsi"/>
          <w:sz w:val="28"/>
          <w:szCs w:val="28"/>
          <w:lang w:eastAsia="en-US"/>
        </w:rPr>
      </w:pPr>
      <w:r w:rsidRPr="00D30ABD">
        <w:rPr>
          <w:rFonts w:eastAsiaTheme="minorHAnsi"/>
          <w:sz w:val="28"/>
          <w:szCs w:val="28"/>
          <w:lang w:eastAsia="en-US"/>
        </w:rPr>
        <w:t xml:space="preserve">Во исполнение Указа Главы Республики Мордовия от 17 марта 2020 года  </w:t>
      </w:r>
      <w:r w:rsidR="00792B4A">
        <w:rPr>
          <w:rFonts w:eastAsiaTheme="minorHAnsi"/>
          <w:sz w:val="28"/>
          <w:szCs w:val="28"/>
          <w:lang w:eastAsia="en-US"/>
        </w:rPr>
        <w:t xml:space="preserve">            </w:t>
      </w:r>
      <w:r w:rsidRPr="00D30ABD">
        <w:rPr>
          <w:rFonts w:eastAsiaTheme="minorHAnsi"/>
          <w:sz w:val="28"/>
          <w:szCs w:val="28"/>
          <w:lang w:eastAsia="en-US"/>
        </w:rPr>
        <w:t xml:space="preserve">№ 78 - 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D30ABD">
        <w:rPr>
          <w:rFonts w:eastAsiaTheme="minorHAnsi"/>
          <w:sz w:val="28"/>
          <w:szCs w:val="28"/>
          <w:lang w:val="en-US" w:eastAsia="en-US"/>
        </w:rPr>
        <w:t>COVID</w:t>
      </w:r>
      <w:r w:rsidRPr="00D30ABD">
        <w:rPr>
          <w:rFonts w:eastAsiaTheme="minorHAnsi"/>
          <w:sz w:val="28"/>
          <w:szCs w:val="28"/>
          <w:lang w:eastAsia="en-US"/>
        </w:rPr>
        <w:t> - 2019», Плана неотложных мероприятий по предупреждению распространения коронавирусной инфекции (</w:t>
      </w:r>
      <w:r w:rsidRPr="00D30ABD">
        <w:rPr>
          <w:rFonts w:eastAsiaTheme="minorHAnsi"/>
          <w:sz w:val="28"/>
          <w:szCs w:val="28"/>
          <w:lang w:val="en-US" w:eastAsia="en-US"/>
        </w:rPr>
        <w:t>COVID</w:t>
      </w:r>
      <w:r w:rsidRPr="00D30ABD">
        <w:rPr>
          <w:rFonts w:eastAsiaTheme="minorHAnsi"/>
          <w:sz w:val="28"/>
          <w:szCs w:val="28"/>
          <w:lang w:eastAsia="en-US"/>
        </w:rPr>
        <w:t> - 2019) в Республике Мордовия, утвержденного распоряжением Главы  Республики Мордовия от 19 марта 2020 года № 145 - РГ, а также в рамках реализации Закона Республики Мордовия от 30 марта 2005 г. № 26-З «Об организации деятельности комиссий по делам несовершеннолетних и защите их прав в Республике Мордовия», Министерств</w:t>
      </w:r>
      <w:r>
        <w:rPr>
          <w:rFonts w:eastAsiaTheme="minorHAnsi"/>
          <w:sz w:val="28"/>
          <w:szCs w:val="28"/>
          <w:lang w:eastAsia="en-US"/>
        </w:rPr>
        <w:t>о</w:t>
      </w:r>
      <w:r w:rsidRPr="00D30ABD">
        <w:rPr>
          <w:rFonts w:eastAsiaTheme="minorHAnsi"/>
          <w:sz w:val="28"/>
          <w:szCs w:val="28"/>
          <w:lang w:eastAsia="en-US"/>
        </w:rPr>
        <w:t xml:space="preserve"> юстиции Республики Мордовия рекомендует рассмотреть возможность принятия следующих</w:t>
      </w:r>
      <w:r w:rsidRPr="00D30ABD">
        <w:rPr>
          <w:sz w:val="28"/>
          <w:szCs w:val="28"/>
        </w:rPr>
        <w:t xml:space="preserve"> </w:t>
      </w:r>
      <w:r w:rsidRPr="00D30ABD">
        <w:rPr>
          <w:rFonts w:eastAsiaTheme="minorHAnsi"/>
          <w:sz w:val="28"/>
          <w:szCs w:val="28"/>
          <w:lang w:eastAsia="en-US"/>
        </w:rPr>
        <w:t xml:space="preserve">ограничительных мер направленных на борьбу с распространением новой коронавирусной инфекции (COVID – 2019) при осуществлении государственных полномочий по профилактике безнадзорности и правонарушений несовершеннолетних, защите прав и законных интересов детей и подростков: </w:t>
      </w:r>
    </w:p>
    <w:p w:rsidR="00784168" w:rsidRPr="00D30ABD" w:rsidRDefault="00784168" w:rsidP="00784168">
      <w:pPr>
        <w:spacing w:line="276" w:lineRule="auto"/>
        <w:jc w:val="both"/>
        <w:rPr>
          <w:sz w:val="28"/>
          <w:szCs w:val="28"/>
        </w:rPr>
      </w:pPr>
      <w:r w:rsidRPr="00D30ABD">
        <w:rPr>
          <w:sz w:val="28"/>
          <w:szCs w:val="28"/>
        </w:rPr>
        <w:tab/>
        <w:t>1. Пересмотреть графики проведения заседаний комиссий по делам несовершеннолетних и защите их прав. Проводить заседания только в связи с крайней необходимостью и с соблюдением сроков рассмотрения дел об административных правонарушениях по возможности без участия несовершеннолетних и их законных представителей (уведомив их о</w:t>
      </w:r>
      <w:r w:rsidR="00BF6108">
        <w:rPr>
          <w:sz w:val="28"/>
          <w:szCs w:val="28"/>
        </w:rPr>
        <w:t xml:space="preserve"> дате и времени проведения заседания</w:t>
      </w:r>
      <w:r w:rsidRPr="00D30ABD">
        <w:rPr>
          <w:sz w:val="28"/>
          <w:szCs w:val="28"/>
        </w:rPr>
        <w:t xml:space="preserve"> в установленном законом порядке и (или) получив письменное согласие о рассмотрении материалов в их отсутствие). </w:t>
      </w:r>
    </w:p>
    <w:p w:rsidR="00784168" w:rsidRPr="00D30ABD" w:rsidRDefault="00784168" w:rsidP="00784168">
      <w:pPr>
        <w:spacing w:line="276" w:lineRule="auto"/>
        <w:ind w:firstLine="709"/>
        <w:jc w:val="both"/>
        <w:rPr>
          <w:sz w:val="28"/>
          <w:szCs w:val="28"/>
        </w:rPr>
      </w:pPr>
      <w:r w:rsidRPr="00D30ABD">
        <w:rPr>
          <w:sz w:val="28"/>
          <w:szCs w:val="28"/>
        </w:rPr>
        <w:t>2. Использовать для проведения заседания комиссии видеоконференц</w:t>
      </w:r>
      <w:r w:rsidR="00BF6108">
        <w:rPr>
          <w:sz w:val="28"/>
          <w:szCs w:val="28"/>
        </w:rPr>
        <w:t>-</w:t>
      </w:r>
      <w:r w:rsidRPr="00D30ABD">
        <w:rPr>
          <w:sz w:val="28"/>
          <w:szCs w:val="28"/>
        </w:rPr>
        <w:t xml:space="preserve">связь с предварительной электронной рассылкой членам комиссии материалов, </w:t>
      </w:r>
      <w:r w:rsidRPr="00D30ABD">
        <w:rPr>
          <w:sz w:val="28"/>
          <w:szCs w:val="28"/>
        </w:rPr>
        <w:lastRenderedPageBreak/>
        <w:t>рассматриваемых на заседании комиссии и бланком для их голосования по материалам, а также организацией обратного поступления бланков с результатом голосования.</w:t>
      </w:r>
    </w:p>
    <w:p w:rsidR="00784168" w:rsidRPr="00D30ABD" w:rsidRDefault="00784168" w:rsidP="00784168">
      <w:pPr>
        <w:spacing w:line="276" w:lineRule="auto"/>
        <w:ind w:firstLine="709"/>
        <w:jc w:val="both"/>
        <w:rPr>
          <w:sz w:val="28"/>
          <w:szCs w:val="28"/>
        </w:rPr>
      </w:pPr>
      <w:r w:rsidRPr="00D30ABD">
        <w:rPr>
          <w:sz w:val="28"/>
          <w:szCs w:val="28"/>
        </w:rPr>
        <w:t>3. Отложить проведени</w:t>
      </w:r>
      <w:r w:rsidR="00BF6108">
        <w:rPr>
          <w:sz w:val="28"/>
          <w:szCs w:val="28"/>
        </w:rPr>
        <w:t>е</w:t>
      </w:r>
      <w:r w:rsidRPr="00D30ABD">
        <w:rPr>
          <w:sz w:val="28"/>
          <w:szCs w:val="28"/>
        </w:rPr>
        <w:t xml:space="preserve"> совместно с органами системы профилактики безнадзорности и правонарушений несовершеннолетних культурно массовых мероприятий (совещаний, конференций, круглых столов и др.), а также рейдов в семьи, кроме требующих безотлагательного вмешательства в рамках защиты жизни и здоровья несовершеннолетних, их прав и интересов. </w:t>
      </w:r>
    </w:p>
    <w:p w:rsidR="00784168" w:rsidRPr="00D30ABD" w:rsidRDefault="00784168" w:rsidP="00784168">
      <w:pPr>
        <w:pStyle w:val="ab"/>
        <w:spacing w:after="0"/>
        <w:ind w:left="0" w:firstLine="709"/>
        <w:jc w:val="both"/>
        <w:rPr>
          <w:rFonts w:ascii="Times New Roman" w:hAnsi="Times New Roman"/>
          <w:sz w:val="28"/>
          <w:szCs w:val="28"/>
        </w:rPr>
      </w:pPr>
      <w:r w:rsidRPr="00D30ABD">
        <w:rPr>
          <w:rFonts w:ascii="Times New Roman" w:hAnsi="Times New Roman"/>
          <w:sz w:val="28"/>
          <w:szCs w:val="28"/>
        </w:rPr>
        <w:t>4. Организовать работу с семьями и несовершеннолетними, находящимися в социально опасном положении:</w:t>
      </w:r>
    </w:p>
    <w:p w:rsidR="00784168" w:rsidRPr="00D30ABD" w:rsidRDefault="00784168" w:rsidP="00784168">
      <w:pPr>
        <w:spacing w:line="276" w:lineRule="auto"/>
        <w:ind w:firstLine="709"/>
        <w:jc w:val="both"/>
        <w:rPr>
          <w:sz w:val="28"/>
          <w:szCs w:val="28"/>
        </w:rPr>
      </w:pPr>
      <w:r w:rsidRPr="00D30ABD">
        <w:rPr>
          <w:sz w:val="28"/>
          <w:szCs w:val="28"/>
        </w:rPr>
        <w:t>распределить семьи, находящиеся в социально опасном положении по категориям рисков несчастных случаев с несовершеннолетними на дому и фактов безнадзорности детей, служащих причинами совершения ими преступлений и правонарушений, а так же преступлений в отношении несовершеннолетних;</w:t>
      </w:r>
    </w:p>
    <w:p w:rsidR="00784168" w:rsidRPr="00D30ABD" w:rsidRDefault="00784168" w:rsidP="00784168">
      <w:pPr>
        <w:pStyle w:val="ab"/>
        <w:spacing w:after="0"/>
        <w:ind w:left="0" w:firstLine="705"/>
        <w:jc w:val="both"/>
        <w:rPr>
          <w:rFonts w:ascii="Times New Roman" w:hAnsi="Times New Roman"/>
          <w:sz w:val="28"/>
          <w:szCs w:val="28"/>
        </w:rPr>
      </w:pPr>
      <w:r w:rsidRPr="00D30ABD">
        <w:rPr>
          <w:rFonts w:ascii="Times New Roman" w:hAnsi="Times New Roman"/>
          <w:sz w:val="28"/>
          <w:szCs w:val="28"/>
        </w:rPr>
        <w:t xml:space="preserve">определить периодичность посещения семей, находящихся в социально опасном положении в зависимости от сложившейся в них ситуации; </w:t>
      </w:r>
    </w:p>
    <w:p w:rsidR="00784168" w:rsidRPr="00D30ABD" w:rsidRDefault="00784168" w:rsidP="00784168">
      <w:pPr>
        <w:pStyle w:val="ab"/>
        <w:spacing w:after="0"/>
        <w:ind w:left="0" w:firstLine="705"/>
        <w:jc w:val="both"/>
        <w:rPr>
          <w:rFonts w:ascii="Times New Roman" w:hAnsi="Times New Roman"/>
          <w:sz w:val="28"/>
          <w:szCs w:val="28"/>
        </w:rPr>
      </w:pPr>
      <w:r w:rsidRPr="00D30ABD">
        <w:rPr>
          <w:rFonts w:ascii="Times New Roman" w:hAnsi="Times New Roman"/>
          <w:sz w:val="28"/>
          <w:szCs w:val="28"/>
        </w:rPr>
        <w:t>предусмотреть информационное уведомление родителей об обязанности осуществлять личный контроль соблюдения несовершеннолетним домашнего режима (отказаться от посещения общественных мест, посещения друзей и пр.);</w:t>
      </w:r>
    </w:p>
    <w:p w:rsidR="00784168" w:rsidRPr="00D30ABD" w:rsidRDefault="00784168" w:rsidP="00784168">
      <w:pPr>
        <w:suppressAutoHyphens/>
        <w:spacing w:line="276" w:lineRule="auto"/>
        <w:jc w:val="both"/>
        <w:rPr>
          <w:sz w:val="28"/>
          <w:szCs w:val="28"/>
        </w:rPr>
      </w:pPr>
      <w:r w:rsidRPr="00D30ABD">
        <w:rPr>
          <w:sz w:val="28"/>
          <w:szCs w:val="28"/>
        </w:rPr>
        <w:tab/>
        <w:t>закрепить за несовершеннолетними, требующими особого внимания (из числа признанных находящимися в социально опасном положении) наставников из числа членов комиссии (сотрудников органов местного самоуправления, глав сельских поселений и др.). С учетом индивидуальных особенностей несовершеннолетних определить периодичность контроля за его времяпровождением через мессенджеры, социальные сети, телефонную связь. При необходимости посещать несовершеннолетнего на дому, проводить беседы с ним и его родителями.</w:t>
      </w:r>
    </w:p>
    <w:p w:rsidR="00784168" w:rsidRPr="00D30ABD" w:rsidRDefault="00784168" w:rsidP="00784168">
      <w:pPr>
        <w:spacing w:line="276" w:lineRule="auto"/>
        <w:ind w:firstLine="705"/>
        <w:jc w:val="both"/>
        <w:rPr>
          <w:sz w:val="28"/>
          <w:szCs w:val="28"/>
        </w:rPr>
      </w:pPr>
      <w:r w:rsidRPr="00D30ABD">
        <w:rPr>
          <w:sz w:val="28"/>
          <w:szCs w:val="28"/>
        </w:rPr>
        <w:t>5. Сформировать список мест возможного скопления групп несовершеннолетних (дворовые территории, торговые точки, реализующие алкогольную и табачную продукцию (в т.ч. нелегально), заброшенные, строящиеся и законсервированные строительные объекты, и т.п.) в целях организации рейдов.</w:t>
      </w:r>
    </w:p>
    <w:p w:rsidR="00784168" w:rsidRPr="00D30ABD" w:rsidRDefault="00784168" w:rsidP="00784168">
      <w:pPr>
        <w:pStyle w:val="ab"/>
        <w:spacing w:after="0"/>
        <w:ind w:left="0" w:firstLine="709"/>
        <w:jc w:val="both"/>
        <w:rPr>
          <w:rFonts w:ascii="Times New Roman" w:hAnsi="Times New Roman"/>
          <w:sz w:val="28"/>
          <w:szCs w:val="28"/>
        </w:rPr>
      </w:pPr>
      <w:r w:rsidRPr="00D30ABD">
        <w:rPr>
          <w:rFonts w:ascii="Times New Roman" w:hAnsi="Times New Roman"/>
          <w:sz w:val="28"/>
          <w:szCs w:val="28"/>
        </w:rPr>
        <w:t>Определить группы, ответственные за рейды по указанным объектам (по 2-3 человека), ответственных за деятельность групп (с привлечением представителей образовательных организаций, других представителей органов и учреждений системы профилактики, членов народных дружин, советов отцов, женских советов и других общественных объединений), график рейдов.</w:t>
      </w:r>
    </w:p>
    <w:p w:rsidR="00784168" w:rsidRPr="00D30ABD" w:rsidRDefault="00784168" w:rsidP="00784168">
      <w:pPr>
        <w:pStyle w:val="ab"/>
        <w:spacing w:after="0"/>
        <w:ind w:left="0" w:firstLine="705"/>
        <w:jc w:val="both"/>
        <w:rPr>
          <w:rFonts w:ascii="Times New Roman" w:hAnsi="Times New Roman"/>
          <w:sz w:val="28"/>
          <w:szCs w:val="28"/>
        </w:rPr>
      </w:pPr>
      <w:r w:rsidRPr="00D30ABD">
        <w:rPr>
          <w:rFonts w:ascii="Times New Roman" w:hAnsi="Times New Roman"/>
          <w:sz w:val="28"/>
          <w:szCs w:val="28"/>
        </w:rPr>
        <w:t xml:space="preserve">В ходе рейдов проводить разъяснительную работу с персоналом указанных объектов на предмет: </w:t>
      </w:r>
    </w:p>
    <w:p w:rsidR="00784168" w:rsidRPr="00D30ABD" w:rsidRDefault="00784168" w:rsidP="00784168">
      <w:pPr>
        <w:pStyle w:val="ab"/>
        <w:spacing w:after="0"/>
        <w:ind w:left="0" w:firstLine="705"/>
        <w:jc w:val="both"/>
        <w:rPr>
          <w:rFonts w:ascii="Times New Roman" w:hAnsi="Times New Roman"/>
          <w:sz w:val="28"/>
          <w:szCs w:val="28"/>
        </w:rPr>
      </w:pPr>
      <w:r w:rsidRPr="00D30ABD">
        <w:rPr>
          <w:rFonts w:ascii="Times New Roman" w:hAnsi="Times New Roman"/>
          <w:sz w:val="28"/>
          <w:szCs w:val="28"/>
        </w:rPr>
        <w:t>информирования руководителей рейдовых групп о скоплениях несовершеннолетних;</w:t>
      </w:r>
    </w:p>
    <w:p w:rsidR="00784168" w:rsidRPr="00D30ABD" w:rsidRDefault="00784168" w:rsidP="00784168">
      <w:pPr>
        <w:autoSpaceDE w:val="0"/>
        <w:autoSpaceDN w:val="0"/>
        <w:adjustRightInd w:val="0"/>
        <w:spacing w:line="276" w:lineRule="auto"/>
        <w:ind w:firstLine="705"/>
        <w:jc w:val="both"/>
        <w:rPr>
          <w:sz w:val="28"/>
          <w:szCs w:val="28"/>
        </w:rPr>
      </w:pPr>
      <w:r w:rsidRPr="00D30ABD">
        <w:rPr>
          <w:sz w:val="28"/>
          <w:szCs w:val="28"/>
        </w:rPr>
        <w:t>об ответственности продажи несовершеннолетним алкогольной и табачной продукции, энергетических напитков, электронных систем доставки никотина, жидкостей для электронных систем доставки никотина, безникотиновых жидкостей для электронных систем доставки никотина, бестабачных никотиновых смесей, товаров, содержащих сжиженный углеводородный газ, для личных и бытовых нужд граждан;</w:t>
      </w:r>
    </w:p>
    <w:p w:rsidR="00784168" w:rsidRPr="00D30ABD" w:rsidRDefault="00784168" w:rsidP="00784168">
      <w:pPr>
        <w:pStyle w:val="ab"/>
        <w:spacing w:after="0"/>
        <w:ind w:left="0" w:firstLine="705"/>
        <w:jc w:val="both"/>
        <w:rPr>
          <w:rFonts w:ascii="Times New Roman" w:hAnsi="Times New Roman"/>
          <w:sz w:val="28"/>
          <w:szCs w:val="28"/>
        </w:rPr>
      </w:pPr>
      <w:r w:rsidRPr="00D30ABD">
        <w:rPr>
          <w:rFonts w:ascii="Times New Roman" w:hAnsi="Times New Roman"/>
          <w:sz w:val="28"/>
          <w:szCs w:val="28"/>
        </w:rPr>
        <w:t>провести с использованием средств массовой информации, телефонной связи, сервисов обратной связи, мессенджеров, почтовой связи, нарочного вручения, информирование индивидуальных предпринимателей и граждан, предоставляющих квартиры в аренду, о рисках, связанных с нахождением в них групп несовершеннолетних.</w:t>
      </w:r>
    </w:p>
    <w:p w:rsidR="00784168" w:rsidRPr="00D30ABD" w:rsidRDefault="00784168" w:rsidP="00784168">
      <w:pPr>
        <w:pStyle w:val="ab"/>
        <w:spacing w:after="0"/>
        <w:ind w:left="0" w:firstLine="705"/>
        <w:jc w:val="both"/>
        <w:rPr>
          <w:rFonts w:ascii="Times New Roman" w:hAnsi="Times New Roman"/>
          <w:sz w:val="28"/>
          <w:szCs w:val="28"/>
        </w:rPr>
      </w:pPr>
      <w:r w:rsidRPr="00D30ABD">
        <w:rPr>
          <w:rFonts w:ascii="Times New Roman" w:hAnsi="Times New Roman"/>
          <w:sz w:val="28"/>
          <w:szCs w:val="28"/>
        </w:rPr>
        <w:t>6. Организовать постоянное межведомственное взаимодействие между представителями органов и учреждений системы профилактики безнадзорности и правонарушений несовершеннолетних и оперативное предоставление информации о принятых мерах в районные комиссии по делам несовершеннолетних и защите их прав.</w:t>
      </w:r>
    </w:p>
    <w:p w:rsidR="00F47D4B" w:rsidRPr="00F47D4B" w:rsidRDefault="00F47D4B" w:rsidP="00F47D4B">
      <w:pPr>
        <w:spacing w:before="120" w:line="276" w:lineRule="auto"/>
        <w:ind w:firstLine="709"/>
        <w:rPr>
          <w:rFonts w:eastAsiaTheme="minorHAnsi"/>
          <w:sz w:val="28"/>
          <w:szCs w:val="28"/>
          <w:lang w:eastAsia="en-US"/>
        </w:rPr>
      </w:pPr>
    </w:p>
    <w:p w:rsidR="00F47D4B" w:rsidRPr="00F47D4B" w:rsidRDefault="00F47D4B" w:rsidP="00F47D4B">
      <w:pPr>
        <w:spacing w:after="200" w:line="276" w:lineRule="auto"/>
        <w:ind w:left="-709"/>
        <w:rPr>
          <w:rFonts w:eastAsiaTheme="minorHAnsi"/>
          <w:sz w:val="28"/>
          <w:szCs w:val="28"/>
          <w:lang w:eastAsia="en-US"/>
        </w:rPr>
      </w:pPr>
    </w:p>
    <w:tbl>
      <w:tblPr>
        <w:tblW w:w="9323" w:type="dxa"/>
        <w:tblInd w:w="108" w:type="dxa"/>
        <w:tblLayout w:type="fixed"/>
        <w:tblLook w:val="0000"/>
      </w:tblPr>
      <w:tblGrid>
        <w:gridCol w:w="4096"/>
        <w:gridCol w:w="5227"/>
      </w:tblGrid>
      <w:tr w:rsidR="00F47D4B" w:rsidRPr="00F47D4B" w:rsidTr="00467B9E">
        <w:trPr>
          <w:trHeight w:val="465"/>
        </w:trPr>
        <w:tc>
          <w:tcPr>
            <w:tcW w:w="4096" w:type="dxa"/>
            <w:shd w:val="clear" w:color="auto" w:fill="auto"/>
          </w:tcPr>
          <w:p w:rsidR="00F47D4B" w:rsidRPr="00F47D4B" w:rsidRDefault="00F47D4B" w:rsidP="00F47D4B">
            <w:pPr>
              <w:spacing w:line="276" w:lineRule="auto"/>
              <w:ind w:left="-108"/>
              <w:rPr>
                <w:rFonts w:eastAsiaTheme="minorHAnsi"/>
                <w:sz w:val="28"/>
                <w:szCs w:val="28"/>
                <w:lang w:eastAsia="en-US"/>
              </w:rPr>
            </w:pPr>
          </w:p>
        </w:tc>
        <w:tc>
          <w:tcPr>
            <w:tcW w:w="5226" w:type="dxa"/>
            <w:shd w:val="clear" w:color="auto" w:fill="auto"/>
          </w:tcPr>
          <w:p w:rsidR="00F47D4B" w:rsidRPr="00F47D4B" w:rsidRDefault="00F47D4B" w:rsidP="00F47D4B">
            <w:pPr>
              <w:spacing w:line="276" w:lineRule="auto"/>
              <w:ind w:right="-108"/>
              <w:jc w:val="right"/>
              <w:rPr>
                <w:rFonts w:eastAsiaTheme="minorHAnsi"/>
                <w:sz w:val="28"/>
                <w:szCs w:val="28"/>
                <w:lang w:eastAsia="en-US"/>
              </w:rPr>
            </w:pPr>
            <w:bookmarkStart w:id="2" w:name="SIGNERNAME1"/>
            <w:bookmarkEnd w:id="2"/>
          </w:p>
        </w:tc>
      </w:tr>
      <w:tr w:rsidR="00F47D4B" w:rsidRPr="00F47D4B" w:rsidTr="00467B9E">
        <w:trPr>
          <w:trHeight w:hRule="exact" w:val="1456"/>
        </w:trPr>
        <w:tc>
          <w:tcPr>
            <w:tcW w:w="9323" w:type="dxa"/>
            <w:gridSpan w:val="2"/>
            <w:shd w:val="clear" w:color="auto" w:fill="auto"/>
          </w:tcPr>
          <w:p w:rsidR="00F47D4B" w:rsidRPr="00F47D4B" w:rsidRDefault="00F47D4B" w:rsidP="00F47D4B">
            <w:pPr>
              <w:spacing w:line="276" w:lineRule="auto"/>
              <w:ind w:left="2869"/>
              <w:rPr>
                <w:rFonts w:eastAsiaTheme="minorHAnsi"/>
                <w:color w:val="FFFFFF" w:themeColor="background1"/>
                <w:sz w:val="28"/>
                <w:szCs w:val="28"/>
                <w:lang w:eastAsia="en-US"/>
              </w:rPr>
            </w:pPr>
            <w:bookmarkStart w:id="3" w:name="SIGNERSTAMP1"/>
            <w:bookmarkEnd w:id="3"/>
          </w:p>
          <w:p w:rsidR="00F47D4B" w:rsidRPr="00F47D4B" w:rsidRDefault="00F47D4B" w:rsidP="00F47D4B">
            <w:pPr>
              <w:spacing w:line="276" w:lineRule="auto"/>
              <w:ind w:left="2183"/>
              <w:rPr>
                <w:rFonts w:eastAsiaTheme="minorHAnsi"/>
                <w:color w:val="FFFFFF" w:themeColor="background1"/>
                <w:sz w:val="28"/>
                <w:szCs w:val="28"/>
                <w:lang w:val="en-US" w:eastAsia="en-US"/>
              </w:rPr>
            </w:pPr>
            <w:r w:rsidRPr="00F47D4B">
              <w:rPr>
                <w:rFonts w:asciiTheme="minorHAnsi" w:eastAsiaTheme="minorHAnsi" w:hAnsiTheme="minorHAnsi" w:cstheme="minorBidi"/>
                <w:sz w:val="22"/>
                <w:szCs w:val="22"/>
                <w:lang w:eastAsia="en-US"/>
              </w:rPr>
              <w:t xml:space="preserve">                   [список ЭП]</w:t>
            </w:r>
          </w:p>
        </w:tc>
      </w:tr>
    </w:tbl>
    <w:p w:rsidR="00F47D4B" w:rsidRDefault="00F47D4B" w:rsidP="00F47D4B">
      <w:pPr>
        <w:pStyle w:val="3"/>
      </w:pPr>
    </w:p>
    <w:p w:rsidR="00F47D4B" w:rsidRDefault="00F47D4B" w:rsidP="00F47D4B">
      <w:pPr>
        <w:pStyle w:val="3"/>
      </w:pPr>
    </w:p>
    <w:p w:rsidR="00F47D4B" w:rsidRDefault="00F47D4B" w:rsidP="00F47D4B">
      <w:pPr>
        <w:pStyle w:val="3"/>
      </w:pPr>
    </w:p>
    <w:p w:rsidR="00F47D4B" w:rsidRDefault="00F47D4B" w:rsidP="00F47D4B">
      <w:pPr>
        <w:pStyle w:val="3"/>
        <w:spacing w:line="240" w:lineRule="auto"/>
        <w:ind w:firstLine="0"/>
      </w:pPr>
    </w:p>
    <w:p w:rsidR="00172A06" w:rsidRDefault="00172A06" w:rsidP="00DA56B3"/>
    <w:p w:rsidR="00784168" w:rsidRDefault="00784168" w:rsidP="00DA56B3"/>
    <w:p w:rsidR="00784168" w:rsidRDefault="00784168" w:rsidP="00DA56B3"/>
    <w:p w:rsidR="00784168" w:rsidRDefault="00784168" w:rsidP="00DA56B3"/>
    <w:p w:rsidR="00784168" w:rsidRDefault="00784168" w:rsidP="00DA56B3"/>
    <w:p w:rsidR="00784168" w:rsidRDefault="00784168" w:rsidP="00DA56B3"/>
    <w:p w:rsidR="00784168" w:rsidRDefault="00784168" w:rsidP="00DA56B3"/>
    <w:p w:rsidR="00784168" w:rsidRDefault="00784168" w:rsidP="00DA56B3"/>
    <w:p w:rsidR="00784168" w:rsidRDefault="00784168" w:rsidP="00DA56B3"/>
    <w:p w:rsidR="00784168" w:rsidRDefault="00784168" w:rsidP="00DA56B3"/>
    <w:p w:rsidR="00784168" w:rsidRDefault="00784168" w:rsidP="00DA56B3"/>
    <w:p w:rsidR="00784168" w:rsidRDefault="00784168" w:rsidP="00DA56B3"/>
    <w:p w:rsidR="00784168" w:rsidRDefault="00784168" w:rsidP="00DA56B3">
      <w:pPr>
        <w:rPr>
          <w:sz w:val="22"/>
          <w:szCs w:val="22"/>
        </w:rPr>
      </w:pPr>
      <w:r>
        <w:rPr>
          <w:sz w:val="22"/>
          <w:szCs w:val="22"/>
        </w:rPr>
        <w:t>Э.Н. Азоркина</w:t>
      </w:r>
    </w:p>
    <w:p w:rsidR="00784168" w:rsidRPr="00784168" w:rsidRDefault="00784168" w:rsidP="00DA56B3">
      <w:pPr>
        <w:rPr>
          <w:sz w:val="22"/>
          <w:szCs w:val="22"/>
        </w:rPr>
      </w:pPr>
      <w:r>
        <w:rPr>
          <w:sz w:val="22"/>
          <w:szCs w:val="22"/>
        </w:rPr>
        <w:t>8(8342) 23 27 76</w:t>
      </w:r>
    </w:p>
    <w:sectPr w:rsidR="00784168" w:rsidRPr="00784168" w:rsidSect="00784168">
      <w:pgSz w:w="11906" w:h="16838" w:code="9"/>
      <w:pgMar w:top="1134" w:right="567"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4B87" w:rsidRDefault="005C4B87" w:rsidP="00617B40">
      <w:r>
        <w:separator/>
      </w:r>
    </w:p>
  </w:endnote>
  <w:endnote w:type="continuationSeparator" w:id="1">
    <w:p w:rsidR="005C4B87" w:rsidRDefault="005C4B87" w:rsidP="00617B4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4B87" w:rsidRDefault="005C4B87" w:rsidP="00617B40">
      <w:r>
        <w:separator/>
      </w:r>
    </w:p>
  </w:footnote>
  <w:footnote w:type="continuationSeparator" w:id="1">
    <w:p w:rsidR="005C4B87" w:rsidRDefault="005C4B87" w:rsidP="00617B4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defaultTabStop w:val="708"/>
  <w:characterSpacingControl w:val="doNotCompress"/>
  <w:savePreviewPicture/>
  <w:hdrShapeDefaults>
    <o:shapedefaults v:ext="edit" spidmax="17410"/>
  </w:hdrShapeDefaults>
  <w:footnotePr>
    <w:footnote w:id="0"/>
    <w:footnote w:id="1"/>
  </w:footnotePr>
  <w:endnotePr>
    <w:endnote w:id="0"/>
    <w:endnote w:id="1"/>
  </w:endnotePr>
  <w:compat/>
  <w:rsids>
    <w:rsidRoot w:val="00636F28"/>
    <w:rsid w:val="0004643B"/>
    <w:rsid w:val="00094C89"/>
    <w:rsid w:val="000A1512"/>
    <w:rsid w:val="000A44A9"/>
    <w:rsid w:val="000F242D"/>
    <w:rsid w:val="000F7E71"/>
    <w:rsid w:val="00133161"/>
    <w:rsid w:val="00172A06"/>
    <w:rsid w:val="0018600B"/>
    <w:rsid w:val="001B405B"/>
    <w:rsid w:val="001C5C3F"/>
    <w:rsid w:val="001D0B37"/>
    <w:rsid w:val="001F06CD"/>
    <w:rsid w:val="00202DB5"/>
    <w:rsid w:val="00220034"/>
    <w:rsid w:val="002A7573"/>
    <w:rsid w:val="00301280"/>
    <w:rsid w:val="0033764A"/>
    <w:rsid w:val="0033782F"/>
    <w:rsid w:val="003B6711"/>
    <w:rsid w:val="00401965"/>
    <w:rsid w:val="00410F39"/>
    <w:rsid w:val="00423270"/>
    <w:rsid w:val="00467C8F"/>
    <w:rsid w:val="00476734"/>
    <w:rsid w:val="00482486"/>
    <w:rsid w:val="004D1820"/>
    <w:rsid w:val="005439BD"/>
    <w:rsid w:val="005A1BC3"/>
    <w:rsid w:val="005A66B0"/>
    <w:rsid w:val="005B7083"/>
    <w:rsid w:val="005C4B87"/>
    <w:rsid w:val="005F0864"/>
    <w:rsid w:val="006115A4"/>
    <w:rsid w:val="00617B40"/>
    <w:rsid w:val="00626321"/>
    <w:rsid w:val="00636F28"/>
    <w:rsid w:val="00657FD6"/>
    <w:rsid w:val="006722F9"/>
    <w:rsid w:val="006A5E1B"/>
    <w:rsid w:val="006C37AF"/>
    <w:rsid w:val="006D1520"/>
    <w:rsid w:val="006E1CB1"/>
    <w:rsid w:val="006E604F"/>
    <w:rsid w:val="0071626D"/>
    <w:rsid w:val="00717090"/>
    <w:rsid w:val="007343BF"/>
    <w:rsid w:val="00737236"/>
    <w:rsid w:val="00784168"/>
    <w:rsid w:val="00792B4A"/>
    <w:rsid w:val="007978B9"/>
    <w:rsid w:val="007C69A8"/>
    <w:rsid w:val="00810A72"/>
    <w:rsid w:val="00825930"/>
    <w:rsid w:val="00880285"/>
    <w:rsid w:val="00887CCF"/>
    <w:rsid w:val="008B5C8A"/>
    <w:rsid w:val="008C2ACB"/>
    <w:rsid w:val="008E4601"/>
    <w:rsid w:val="0091599B"/>
    <w:rsid w:val="00933810"/>
    <w:rsid w:val="009431FB"/>
    <w:rsid w:val="00965FB7"/>
    <w:rsid w:val="009710E1"/>
    <w:rsid w:val="009C0855"/>
    <w:rsid w:val="009D6BE7"/>
    <w:rsid w:val="009F6EC2"/>
    <w:rsid w:val="00A02E4D"/>
    <w:rsid w:val="00A33D50"/>
    <w:rsid w:val="00A36B90"/>
    <w:rsid w:val="00A975D4"/>
    <w:rsid w:val="00AC194A"/>
    <w:rsid w:val="00B96837"/>
    <w:rsid w:val="00BF262A"/>
    <w:rsid w:val="00BF6108"/>
    <w:rsid w:val="00C36F5A"/>
    <w:rsid w:val="00C50D1C"/>
    <w:rsid w:val="00CA2FA1"/>
    <w:rsid w:val="00CE46A3"/>
    <w:rsid w:val="00CE7403"/>
    <w:rsid w:val="00D26095"/>
    <w:rsid w:val="00D44A28"/>
    <w:rsid w:val="00D505D5"/>
    <w:rsid w:val="00D53BAF"/>
    <w:rsid w:val="00DA56B3"/>
    <w:rsid w:val="00DB2FC7"/>
    <w:rsid w:val="00DD277F"/>
    <w:rsid w:val="00E624C3"/>
    <w:rsid w:val="00EC4C53"/>
    <w:rsid w:val="00EC7DF0"/>
    <w:rsid w:val="00EF214F"/>
    <w:rsid w:val="00F155DA"/>
    <w:rsid w:val="00F262C9"/>
    <w:rsid w:val="00F47D4B"/>
    <w:rsid w:val="00FB0E3E"/>
    <w:rsid w:val="00FB4B7B"/>
    <w:rsid w:val="00FD14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D4B"/>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600B"/>
    <w:rPr>
      <w:rFonts w:ascii="Tahoma" w:eastAsiaTheme="minorHAnsi" w:hAnsi="Tahoma" w:cs="Tahoma"/>
      <w:sz w:val="16"/>
      <w:szCs w:val="16"/>
      <w:lang w:eastAsia="en-US"/>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59"/>
    <w:rsid w:val="001860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17B40"/>
    <w:pPr>
      <w:tabs>
        <w:tab w:val="center" w:pos="4677"/>
        <w:tab w:val="right" w:pos="9355"/>
      </w:tabs>
    </w:pPr>
    <w:rPr>
      <w:rFonts w:asciiTheme="minorHAnsi" w:eastAsiaTheme="minorHAnsi" w:hAnsiTheme="minorHAnsi" w:cstheme="minorBidi"/>
      <w:sz w:val="22"/>
      <w:szCs w:val="22"/>
      <w:lang w:eastAsia="en-US"/>
    </w:rPr>
  </w:style>
  <w:style w:type="character" w:customStyle="1" w:styleId="a7">
    <w:name w:val="Верхний колонтитул Знак"/>
    <w:basedOn w:val="a0"/>
    <w:link w:val="a6"/>
    <w:uiPriority w:val="99"/>
    <w:rsid w:val="00617B40"/>
  </w:style>
  <w:style w:type="paragraph" w:styleId="a8">
    <w:name w:val="footer"/>
    <w:basedOn w:val="a"/>
    <w:link w:val="a9"/>
    <w:uiPriority w:val="99"/>
    <w:unhideWhenUsed/>
    <w:rsid w:val="00617B40"/>
    <w:pPr>
      <w:tabs>
        <w:tab w:val="center" w:pos="4677"/>
        <w:tab w:val="right" w:pos="9355"/>
      </w:tabs>
    </w:pPr>
    <w:rPr>
      <w:rFonts w:asciiTheme="minorHAnsi" w:eastAsiaTheme="minorHAnsi" w:hAnsiTheme="minorHAnsi" w:cstheme="minorBidi"/>
      <w:sz w:val="22"/>
      <w:szCs w:val="22"/>
      <w:lang w:eastAsia="en-US"/>
    </w:rPr>
  </w:style>
  <w:style w:type="character" w:customStyle="1" w:styleId="a9">
    <w:name w:val="Нижний колонтитул Знак"/>
    <w:basedOn w:val="a0"/>
    <w:link w:val="a8"/>
    <w:uiPriority w:val="99"/>
    <w:rsid w:val="00617B40"/>
  </w:style>
  <w:style w:type="paragraph" w:styleId="3">
    <w:name w:val="Body Text Indent 3"/>
    <w:basedOn w:val="a"/>
    <w:link w:val="30"/>
    <w:uiPriority w:val="99"/>
    <w:rsid w:val="00F47D4B"/>
    <w:pPr>
      <w:spacing w:line="360" w:lineRule="auto"/>
      <w:ind w:firstLine="709"/>
      <w:jc w:val="both"/>
    </w:pPr>
    <w:rPr>
      <w:sz w:val="28"/>
    </w:rPr>
  </w:style>
  <w:style w:type="character" w:customStyle="1" w:styleId="30">
    <w:name w:val="Основной текст с отступом 3 Знак"/>
    <w:basedOn w:val="a0"/>
    <w:link w:val="3"/>
    <w:uiPriority w:val="99"/>
    <w:rsid w:val="00F47D4B"/>
    <w:rPr>
      <w:rFonts w:ascii="Times New Roman" w:eastAsia="Times New Roman" w:hAnsi="Times New Roman" w:cs="Times New Roman"/>
      <w:sz w:val="28"/>
      <w:szCs w:val="20"/>
      <w:lang w:eastAsia="ru-RU"/>
    </w:rPr>
  </w:style>
  <w:style w:type="character" w:styleId="aa">
    <w:name w:val="Hyperlink"/>
    <w:basedOn w:val="a0"/>
    <w:uiPriority w:val="99"/>
    <w:rsid w:val="00F47D4B"/>
    <w:rPr>
      <w:rFonts w:cs="Times New Roman"/>
      <w:color w:val="0000FF"/>
      <w:u w:val="single"/>
    </w:rPr>
  </w:style>
  <w:style w:type="paragraph" w:styleId="ab">
    <w:name w:val="List Paragraph"/>
    <w:basedOn w:val="a"/>
    <w:uiPriority w:val="34"/>
    <w:qFormat/>
    <w:rsid w:val="00784168"/>
    <w:pPr>
      <w:spacing w:after="200" w:line="276"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D4B"/>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600B"/>
    <w:rPr>
      <w:rFonts w:ascii="Tahoma" w:eastAsiaTheme="minorHAnsi" w:hAnsi="Tahoma" w:cs="Tahoma"/>
      <w:sz w:val="16"/>
      <w:szCs w:val="16"/>
      <w:lang w:eastAsia="en-US"/>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59"/>
    <w:rsid w:val="001860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17B40"/>
    <w:pPr>
      <w:tabs>
        <w:tab w:val="center" w:pos="4677"/>
        <w:tab w:val="right" w:pos="9355"/>
      </w:tabs>
    </w:pPr>
    <w:rPr>
      <w:rFonts w:asciiTheme="minorHAnsi" w:eastAsiaTheme="minorHAnsi" w:hAnsiTheme="minorHAnsi" w:cstheme="minorBidi"/>
      <w:sz w:val="22"/>
      <w:szCs w:val="22"/>
      <w:lang w:eastAsia="en-US"/>
    </w:rPr>
  </w:style>
  <w:style w:type="character" w:customStyle="1" w:styleId="a7">
    <w:name w:val="Верхний колонтитул Знак"/>
    <w:basedOn w:val="a0"/>
    <w:link w:val="a6"/>
    <w:uiPriority w:val="99"/>
    <w:rsid w:val="00617B40"/>
  </w:style>
  <w:style w:type="paragraph" w:styleId="a8">
    <w:name w:val="footer"/>
    <w:basedOn w:val="a"/>
    <w:link w:val="a9"/>
    <w:uiPriority w:val="99"/>
    <w:unhideWhenUsed/>
    <w:rsid w:val="00617B40"/>
    <w:pPr>
      <w:tabs>
        <w:tab w:val="center" w:pos="4677"/>
        <w:tab w:val="right" w:pos="9355"/>
      </w:tabs>
    </w:pPr>
    <w:rPr>
      <w:rFonts w:asciiTheme="minorHAnsi" w:eastAsiaTheme="minorHAnsi" w:hAnsiTheme="minorHAnsi" w:cstheme="minorBidi"/>
      <w:sz w:val="22"/>
      <w:szCs w:val="22"/>
      <w:lang w:eastAsia="en-US"/>
    </w:rPr>
  </w:style>
  <w:style w:type="character" w:customStyle="1" w:styleId="a9">
    <w:name w:val="Нижний колонтитул Знак"/>
    <w:basedOn w:val="a0"/>
    <w:link w:val="a8"/>
    <w:uiPriority w:val="99"/>
    <w:rsid w:val="00617B40"/>
  </w:style>
  <w:style w:type="paragraph" w:styleId="3">
    <w:name w:val="Body Text Indent 3"/>
    <w:basedOn w:val="a"/>
    <w:link w:val="30"/>
    <w:uiPriority w:val="99"/>
    <w:rsid w:val="00F47D4B"/>
    <w:pPr>
      <w:spacing w:line="360" w:lineRule="auto"/>
      <w:ind w:firstLine="709"/>
      <w:jc w:val="both"/>
    </w:pPr>
    <w:rPr>
      <w:sz w:val="28"/>
    </w:rPr>
  </w:style>
  <w:style w:type="character" w:customStyle="1" w:styleId="30">
    <w:name w:val="Основной текст с отступом 3 Знак"/>
    <w:basedOn w:val="a0"/>
    <w:link w:val="3"/>
    <w:uiPriority w:val="99"/>
    <w:rsid w:val="00F47D4B"/>
    <w:rPr>
      <w:rFonts w:ascii="Times New Roman" w:eastAsia="Times New Roman" w:hAnsi="Times New Roman" w:cs="Times New Roman"/>
      <w:sz w:val="28"/>
      <w:szCs w:val="20"/>
      <w:lang w:eastAsia="ru-RU"/>
    </w:rPr>
  </w:style>
  <w:style w:type="character" w:styleId="aa">
    <w:name w:val="Hyperlink"/>
    <w:basedOn w:val="a0"/>
    <w:uiPriority w:val="99"/>
    <w:rsid w:val="00F47D4B"/>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07889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skomust@pochta.r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D0E50-B5FC-42B1-9801-DD8459DB7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845</Words>
  <Characters>4822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2020-03-27T05:50:00Z</dcterms:created>
  <dcterms:modified xsi:type="dcterms:W3CDTF">2020-03-27T05:50:00Z</dcterms:modified>
</cp:coreProperties>
</file>