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СОВЕТ ДЕПУТАТОВ</w:t>
      </w:r>
    </w:p>
    <w:p w:rsidR="00181A1B" w:rsidRPr="00360EC5" w:rsidRDefault="00360EC5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ТАРХАНСКО-ПОТЬМИНСКОГО</w:t>
      </w:r>
      <w:r w:rsidR="00181A1B"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СЕЛЬСКОГО ПОСЕЛЕНИЯ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ЗУБОВО-ПОЛЯНСКОГО МУНИЦИПАЛЬНОГО РАЙОНА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РЕСПУБЛИКИ МОРДОВИЯ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РЕШЕНИЕ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ОТ </w:t>
      </w:r>
      <w:r w:rsidR="00E706DD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25 февраля 2020</w:t>
      </w: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ГОДА № </w:t>
      </w:r>
      <w:r w:rsidR="00E706DD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2</w:t>
      </w:r>
    </w:p>
    <w:p w:rsidR="00181A1B" w:rsidRPr="00181A1B" w:rsidRDefault="00181A1B" w:rsidP="00E70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1A1B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>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 ВНЕСЕНИИ ИЗМЕНЕНИЙ В РЕШЕНИЕ СОВЕТА ДЕПУТАТОВ </w:t>
      </w:r>
      <w:r w:rsidR="00360EC5">
        <w:rPr>
          <w:rFonts w:ascii="Arial" w:eastAsia="Times New Roman" w:hAnsi="Arial" w:cs="Arial"/>
          <w:caps/>
          <w:color w:val="333333"/>
          <w:lang w:eastAsia="ru-RU"/>
        </w:rPr>
        <w:t>ТАРХАНСКО-ПОТЬМИНСКОГО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 СЕЛЬСКОГО ПОСЕЛЕНИЯ №1 ОТ </w:t>
      </w:r>
      <w:r w:rsidR="00E706DD">
        <w:rPr>
          <w:rFonts w:ascii="Arial" w:eastAsia="Times New Roman" w:hAnsi="Arial" w:cs="Arial"/>
          <w:caps/>
          <w:color w:val="333333"/>
          <w:lang w:eastAsia="ru-RU"/>
        </w:rPr>
        <w:t>19.10.2019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 Г </w:t>
      </w:r>
      <w:r w:rsidR="00A525A8">
        <w:rPr>
          <w:rFonts w:ascii="Arial" w:eastAsia="Times New Roman" w:hAnsi="Arial" w:cs="Arial"/>
          <w:caps/>
          <w:color w:val="333333"/>
          <w:lang w:eastAsia="ru-RU"/>
        </w:rPr>
        <w:t>«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ОБ УТВЕРЖДЕНИИ ПРАВИЛ БЛАГОУСТРОЙСТВА ТЕРРИТОРИИ </w:t>
      </w:r>
      <w:r w:rsidR="00360EC5">
        <w:rPr>
          <w:rFonts w:ascii="Arial" w:eastAsia="Times New Roman" w:hAnsi="Arial" w:cs="Arial"/>
          <w:caps/>
          <w:color w:val="333333"/>
          <w:lang w:eastAsia="ru-RU"/>
        </w:rPr>
        <w:t>ТАРХАНСКО-ПОТЬМИНСКОГО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 СЕЛЬСКОГО ПОСЕЛЕНИЯ ЗУБОВО-ПОЛЯНСКОГО МУНИЦИПАЛЬНОГО РАЙОНА РЕСПУБЛИКИ МОРДОВИЯ</w:t>
      </w:r>
      <w:r w:rsidR="00A525A8">
        <w:rPr>
          <w:rFonts w:ascii="Arial" w:eastAsia="Times New Roman" w:hAnsi="Arial" w:cs="Arial"/>
          <w:caps/>
          <w:color w:val="333333"/>
          <w:lang w:eastAsia="ru-RU"/>
        </w:rPr>
        <w:t>»</w:t>
      </w:r>
    </w:p>
    <w:p w:rsidR="00181A1B" w:rsidRPr="00181A1B" w:rsidRDefault="00181A1B" w:rsidP="00181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1A1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В соответствии с </w:t>
      </w:r>
      <w:hyperlink r:id="rId4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Гражданским кодексом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 Российской Федерации, </w:t>
      </w:r>
      <w:hyperlink r:id="rId5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Земельным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6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Градостроительным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7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Лесным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8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Жилищным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 Федеральными законами от 06 октября 2003 года №131-Ф3 «</w:t>
      </w:r>
      <w:hyperlink r:id="rId9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30 марта 1999 года №52-ФЗ «</w:t>
      </w:r>
      <w:hyperlink r:id="rId10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 санитарно-эпидемиологическом благополучии населения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10 января 2002 года №7-ФЗ «</w:t>
      </w:r>
      <w:hyperlink r:id="rId11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охране окружающей среды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24 июня 1998 года №89-ФЗ «</w:t>
      </w:r>
      <w:hyperlink r:id="rId12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отходах производства и потребления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 </w:t>
      </w:r>
      <w:hyperlink r:id="rId13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Уставом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spellStart"/>
      <w:r w:rsidR="00360EC5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Мордовия, Совет депутатов </w:t>
      </w:r>
      <w:proofErr w:type="spellStart"/>
      <w:r w:rsidR="00360EC5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решил: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 Внести изменения в 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Совета депутатов </w:t>
      </w:r>
      <w:proofErr w:type="spellStart"/>
      <w:r w:rsidR="00360EC5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№1 от 30.07.2018 г "</w:t>
      </w:r>
      <w:hyperlink r:id="rId14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 xml:space="preserve">Об утверждении правил благоустройства территории </w:t>
        </w:r>
        <w:proofErr w:type="spellStart"/>
        <w:r w:rsidR="00360EC5">
          <w:rPr>
            <w:rFonts w:ascii="Arial" w:eastAsia="Times New Roman" w:hAnsi="Arial" w:cs="Arial"/>
            <w:sz w:val="24"/>
            <w:szCs w:val="24"/>
            <w:lang w:eastAsia="ru-RU"/>
          </w:rPr>
          <w:t>Тарханско-Потьминского</w:t>
        </w:r>
        <w:proofErr w:type="spellEnd"/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сельского поселения Зубово-Полянского муниципального района  Республики Мордовия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"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="00360EC5"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1.3 главы 1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дополнить абзацем: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«крупногабаритные отходы (КГО) - отходы производства, потребления и хозяйственной деятельности, утратившие свои потребительские свойства, размерами более 75 сантиметров на сторону (мебель, бытовая техника, тара и упаковка от бытовой техники, предметы сантехники и прочее)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1.2.</w:t>
      </w:r>
      <w:r w:rsidRP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7.1. изложить в новой редакции: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«7.1. 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Физические и юридические лица, индивидуальные предприниматели в силу закона или договора, принявшие на себя обязательства содержать территории, здания, строения, сооружения, обязаны своевременно вывозить мусор и отходы, размещать их в установленном месте или заключать договор на вывоз и (или) размещение бытовых отходов с организациями, осуществляющими на законном основании деятельность по сбору, транспортированию, обработке, утилизации, обезвреживанию, размещению отходов I - IV классов опасности</w:t>
      </w:r>
      <w:proofErr w:type="gram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>. Физические и юридические лица, индивидуальные предприниматели должны иметь документальное подтверждение вывоза и размещения ТКО и КГО.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1.3.</w:t>
      </w:r>
      <w:r w:rsidR="00360EC5"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7.4 главы 7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«7.4 Накопление ТКО и КГО от многоквартирных и индивидуальных жилых домов, и административных зданий, объектов социальной сферы, общественного питания и бытового обслуживания, торговых объектов производится в контейнеры и бункеры-накопители, а также на площадки (места) для накопления крупногабаритных отходов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1.4.</w:t>
      </w:r>
      <w:r w:rsidRP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подпункт 7.6.3 пункта 7.6 главы 7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«7.6.3.Контейнерные площадки должны иметь ограждение на высоту, превышающую емкости для сбора </w:t>
      </w:r>
      <w:proofErr w:type="spell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ТКОи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КГО, исключающее возможность засорения прилегающей территории.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Контейнерные площадки должны иметь ровное асфальтовое или бетонное покрытие с уклоном в сторону проезжей части (0,02%). Размер площадок должен быть рассчитан на установку необходимого числа контейнеров, но не более 5 штук. Для поддержания санитарного состояния площадок контейнеры для сбора ТКО и КГО должны быть установлены не ближе 1 м от ограждения и  не более 300 м друг от друга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2. Настоящее решение вступает в силу после его официального опубликования и подлежит размещению на официальном сайте </w:t>
      </w:r>
      <w:proofErr w:type="spellStart"/>
      <w:r w:rsidR="00360EC5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в сети «Интернет».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0EC5" w:rsidRDefault="00181A1B" w:rsidP="00360EC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360EC5"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81A1B" w:rsidRPr="00360EC5" w:rsidRDefault="00181A1B" w:rsidP="00360E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сельского поселения</w:t>
      </w:r>
      <w:r w:rsid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360EC5">
        <w:rPr>
          <w:rFonts w:ascii="Arial" w:eastAsia="Times New Roman" w:hAnsi="Arial" w:cs="Arial"/>
          <w:sz w:val="24"/>
          <w:szCs w:val="24"/>
          <w:lang w:eastAsia="ru-RU"/>
        </w:rPr>
        <w:t xml:space="preserve">Т.Г. </w:t>
      </w:r>
      <w:proofErr w:type="spellStart"/>
      <w:r w:rsidR="00360EC5">
        <w:rPr>
          <w:rFonts w:ascii="Arial" w:eastAsia="Times New Roman" w:hAnsi="Arial" w:cs="Arial"/>
          <w:sz w:val="24"/>
          <w:szCs w:val="24"/>
          <w:lang w:eastAsia="ru-RU"/>
        </w:rPr>
        <w:t>Семаева</w:t>
      </w:r>
      <w:proofErr w:type="spellEnd"/>
    </w:p>
    <w:p w:rsidR="00936C82" w:rsidRPr="00360EC5" w:rsidRDefault="00936C82">
      <w:pPr>
        <w:rPr>
          <w:sz w:val="24"/>
          <w:szCs w:val="24"/>
        </w:rPr>
      </w:pPr>
    </w:p>
    <w:sectPr w:rsidR="00936C82" w:rsidRPr="00360EC5" w:rsidSect="00181A1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1A1B"/>
    <w:rsid w:val="00181A1B"/>
    <w:rsid w:val="00341D4F"/>
    <w:rsid w:val="0035338A"/>
    <w:rsid w:val="00360EC5"/>
    <w:rsid w:val="004C778E"/>
    <w:rsid w:val="004F76F0"/>
    <w:rsid w:val="00936C82"/>
    <w:rsid w:val="00A525A8"/>
    <w:rsid w:val="00B464E9"/>
    <w:rsid w:val="00B51E1D"/>
    <w:rsid w:val="00BC0F99"/>
    <w:rsid w:val="00E706DD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C82"/>
  </w:style>
  <w:style w:type="paragraph" w:styleId="2">
    <w:name w:val="heading 2"/>
    <w:basedOn w:val="a"/>
    <w:link w:val="20"/>
    <w:uiPriority w:val="9"/>
    <w:qFormat/>
    <w:rsid w:val="00181A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1A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81A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70ba400-14c4-4cdb-8a8b-b11f2a1a2f55.html" TargetMode="External"/><Relationship Id="rId13" Type="http://schemas.openxmlformats.org/officeDocument/2006/relationships/hyperlink" Target="http://rnla-service.scli.ru:8080/rnla-links/ws/content/act/66e0b60b-ecbf-4f46-8832-8fca4746e2c0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99249e7b-f9c8-4d12-b906-bb583b820a63.html" TargetMode="External"/><Relationship Id="rId12" Type="http://schemas.openxmlformats.org/officeDocument/2006/relationships/hyperlink" Target="http://rnla-service.scli.ru:8080/rnla-links/ws/content/act/f38ae4d2-0425-4cae-a352-4229778fed79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387507c3-b80d-4c0d-9291-8cdc81673f2b.html" TargetMode="External"/><Relationship Id="rId11" Type="http://schemas.openxmlformats.org/officeDocument/2006/relationships/hyperlink" Target="http://rnla-service.scli.ru:8080/rnla-links/ws/content/act/39e18fbb-9a65-4c81-9edc-e24e33dc8294.html" TargetMode="External"/><Relationship Id="rId5" Type="http://schemas.openxmlformats.org/officeDocument/2006/relationships/hyperlink" Target="http://rnla-service.scli.ru:8080/rnla-links/ws/content/act/9cf2f1c3-393d-4051-a52d-9923b0e51c0c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rnla-service.scli.ru:8080/rnla-links/ws/content/act/39cd0134-68ce-4fbf-82ad-44f4203d5e50.html" TargetMode="External"/><Relationship Id="rId4" Type="http://schemas.openxmlformats.org/officeDocument/2006/relationships/hyperlink" Target="http://rnla-service.scli.ru:8080/rnla-links/ws/content/act/ea4730e2-0388-4aee-bd89-0cbc2c54574b.html" TargetMode="Externa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hyperlink" Target="http://rnla-service.scli.ru:8080/rnla-links/ws/content/act/dbc61213-5533-407b-9a34-d43ce75c8a6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754</Words>
  <Characters>4299</Characters>
  <Application>Microsoft Office Word</Application>
  <DocSecurity>0</DocSecurity>
  <Lines>35</Lines>
  <Paragraphs>10</Paragraphs>
  <ScaleCrop>false</ScaleCrop>
  <Company>Grizli777</Company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2020-02-21T12:30:00Z</dcterms:created>
  <dcterms:modified xsi:type="dcterms:W3CDTF">2020-02-26T09:04:00Z</dcterms:modified>
</cp:coreProperties>
</file>