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EE" w:rsidRPr="00CE692E" w:rsidRDefault="00607EEE" w:rsidP="000A1244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РЕСПУБЛИКА  МОРДОВИЯ</w:t>
      </w:r>
    </w:p>
    <w:p w:rsidR="00607EEE" w:rsidRPr="00CE692E" w:rsidRDefault="00607EEE" w:rsidP="00CE76AD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АДМИНИСТРАЦИЯ</w:t>
      </w:r>
    </w:p>
    <w:p w:rsidR="00607EEE" w:rsidRPr="00CE692E" w:rsidRDefault="00607EEE" w:rsidP="00CE76AD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ПИЧПАНДИНСКОГО </w:t>
      </w:r>
      <w:r w:rsidRPr="00CE692E">
        <w:rPr>
          <w:rFonts w:ascii="Arial" w:hAnsi="Arial" w:cs="Arial"/>
          <w:b/>
          <w:bCs/>
          <w:sz w:val="28"/>
          <w:szCs w:val="28"/>
        </w:rPr>
        <w:t xml:space="preserve">  СЕЛЬСКОГО  ПОСЕЛЕНИЯ</w:t>
      </w:r>
    </w:p>
    <w:p w:rsidR="00607EEE" w:rsidRPr="00CE692E" w:rsidRDefault="00607EEE" w:rsidP="00CE76AD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ЗУБОВО-ПОЛЯНСКОГО  МУНИЦИПАЛЬНОГО РАЙОНА</w:t>
      </w:r>
    </w:p>
    <w:p w:rsidR="00607EEE" w:rsidRPr="00CE692E" w:rsidRDefault="00607EEE" w:rsidP="00CE76AD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</w:p>
    <w:p w:rsidR="00607EEE" w:rsidRPr="00CE692E" w:rsidRDefault="00607EEE" w:rsidP="00CE76AD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607EEE" w:rsidRPr="00CE692E" w:rsidRDefault="00607EEE" w:rsidP="00CE76AD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:rsidR="00607EEE" w:rsidRPr="00CE692E" w:rsidRDefault="00607EEE" w:rsidP="00CE76AD">
      <w:pPr>
        <w:pStyle w:val="NoSpacing"/>
        <w:rPr>
          <w:rFonts w:ascii="Arial" w:hAnsi="Arial" w:cs="Arial"/>
          <w:sz w:val="28"/>
          <w:szCs w:val="28"/>
        </w:rPr>
      </w:pPr>
      <w:r w:rsidRPr="00CE692E">
        <w:rPr>
          <w:rFonts w:ascii="Arial" w:hAnsi="Arial" w:cs="Arial"/>
          <w:sz w:val="28"/>
          <w:szCs w:val="28"/>
        </w:rPr>
        <w:t xml:space="preserve"> </w:t>
      </w:r>
    </w:p>
    <w:p w:rsidR="00607EEE" w:rsidRPr="00CE692E" w:rsidRDefault="00607EEE" w:rsidP="00CE76AD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 xml:space="preserve">                    </w:t>
      </w:r>
      <w:r>
        <w:rPr>
          <w:rFonts w:ascii="Arial" w:hAnsi="Arial" w:cs="Arial"/>
          <w:b/>
          <w:bCs/>
          <w:sz w:val="28"/>
          <w:szCs w:val="28"/>
        </w:rPr>
        <w:t xml:space="preserve">               ОТ </w:t>
      </w:r>
      <w:r>
        <w:rPr>
          <w:rFonts w:ascii="Arial" w:hAnsi="Arial" w:cs="Arial"/>
          <w:b/>
          <w:bCs/>
          <w:sz w:val="28"/>
          <w:szCs w:val="28"/>
        </w:rPr>
        <w:softHyphen/>
      </w:r>
      <w:r>
        <w:rPr>
          <w:rFonts w:ascii="Arial" w:hAnsi="Arial" w:cs="Arial"/>
          <w:b/>
          <w:bCs/>
          <w:sz w:val="28"/>
          <w:szCs w:val="28"/>
        </w:rPr>
        <w:softHyphen/>
      </w:r>
      <w:r>
        <w:rPr>
          <w:rFonts w:ascii="Arial" w:hAnsi="Arial" w:cs="Arial"/>
          <w:b/>
          <w:bCs/>
          <w:sz w:val="28"/>
          <w:szCs w:val="28"/>
        </w:rPr>
        <w:softHyphen/>
      </w:r>
      <w:r>
        <w:rPr>
          <w:rFonts w:ascii="Arial" w:hAnsi="Arial" w:cs="Arial"/>
          <w:b/>
          <w:bCs/>
          <w:sz w:val="28"/>
          <w:szCs w:val="28"/>
        </w:rPr>
        <w:softHyphen/>
      </w:r>
      <w:r>
        <w:rPr>
          <w:rFonts w:ascii="Arial" w:hAnsi="Arial" w:cs="Arial"/>
          <w:b/>
          <w:bCs/>
          <w:sz w:val="28"/>
          <w:szCs w:val="28"/>
        </w:rPr>
        <w:softHyphen/>
        <w:t xml:space="preserve"> 24.08.</w:t>
      </w:r>
      <w:r w:rsidRPr="00CE692E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2018 ГОДА        №  41</w:t>
      </w:r>
    </w:p>
    <w:p w:rsidR="00607EEE" w:rsidRPr="00CE692E" w:rsidRDefault="00607EEE" w:rsidP="00177990">
      <w:pPr>
        <w:spacing w:before="100" w:beforeAutospacing="1" w:after="0" w:line="240" w:lineRule="auto"/>
        <w:ind w:left="646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607EEE" w:rsidRPr="008944E7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ОБ УТВЕРЖДЕНИИ ПРОГРАММЫ</w:t>
      </w:r>
      <w:r w:rsidRPr="008944E7"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КОМПЛЕКСНОГО РАЗВИТИЯ СОЦИАЛЬНОЙ ИНФРАСТРУКТУРЫ </w:t>
      </w:r>
      <w:r>
        <w:rPr>
          <w:rFonts w:ascii="Arial" w:hAnsi="Arial" w:cs="Arial"/>
          <w:b/>
          <w:bCs/>
          <w:sz w:val="28"/>
          <w:szCs w:val="28"/>
          <w:lang w:eastAsia="ru-RU"/>
        </w:rPr>
        <w:t>ПИЧПАНДИНСКОГО</w:t>
      </w:r>
      <w:r w:rsidRPr="008944E7">
        <w:rPr>
          <w:rFonts w:ascii="Arial" w:hAnsi="Arial" w:cs="Arial"/>
          <w:b/>
          <w:bCs/>
          <w:sz w:val="28"/>
          <w:szCs w:val="28"/>
          <w:lang w:eastAsia="ru-RU"/>
        </w:rPr>
        <w:t xml:space="preserve"> </w:t>
      </w: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 НА 2018 – 2028 ГОДЫ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607EEE" w:rsidRPr="00CE692E" w:rsidRDefault="00607EEE" w:rsidP="00CE76AD">
      <w:pPr>
        <w:pStyle w:val="NoSpacing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>Во исполнение Федерального закона от 06 октября 2003 г.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2015 г. №1050 «Об утверждении требований к программам комплексного развития социальной инфраструктуры поселений, городских округов»</w:t>
      </w:r>
      <w:r w:rsidRPr="00CE692E">
        <w:rPr>
          <w:rFonts w:ascii="Arial" w:hAnsi="Arial" w:cs="Arial"/>
          <w:sz w:val="24"/>
          <w:szCs w:val="24"/>
        </w:rPr>
        <w:t xml:space="preserve"> а</w:t>
      </w:r>
      <w:r w:rsidRPr="00CE692E">
        <w:rPr>
          <w:rFonts w:ascii="Arial" w:hAnsi="Arial" w:cs="Arial"/>
          <w:color w:val="000000"/>
          <w:spacing w:val="4"/>
          <w:sz w:val="24"/>
          <w:szCs w:val="24"/>
        </w:rPr>
        <w:t xml:space="preserve">дминистрация  </w:t>
      </w:r>
      <w:r>
        <w:rPr>
          <w:rFonts w:ascii="Arial" w:hAnsi="Arial" w:cs="Arial"/>
          <w:color w:val="000000"/>
          <w:spacing w:val="4"/>
          <w:sz w:val="24"/>
          <w:szCs w:val="24"/>
        </w:rPr>
        <w:t xml:space="preserve">Пичпандинского </w:t>
      </w:r>
      <w:r w:rsidRPr="00CE692E">
        <w:rPr>
          <w:rFonts w:ascii="Arial" w:hAnsi="Arial" w:cs="Arial"/>
          <w:color w:val="000000"/>
          <w:spacing w:val="4"/>
          <w:sz w:val="24"/>
          <w:szCs w:val="24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607EEE" w:rsidRDefault="00607EEE" w:rsidP="00CE76A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607EEE" w:rsidRPr="00CE692E" w:rsidRDefault="00607EEE" w:rsidP="00CE76A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607EEE" w:rsidRPr="00CE692E" w:rsidRDefault="00607EEE" w:rsidP="00CE76A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1. Утвердить Программу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к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>омплексно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го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развити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я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социальной инфраструктуры </w:t>
      </w:r>
      <w:r>
        <w:rPr>
          <w:rFonts w:ascii="Arial" w:hAnsi="Arial" w:cs="Arial"/>
          <w:sz w:val="24"/>
          <w:szCs w:val="24"/>
          <w:lang w:eastAsia="ru-RU"/>
        </w:rPr>
        <w:t xml:space="preserve">Пичпандинского 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поселение Зубово-Полянского муниципального района Республики Мордовия на 2018 – 2028 годы.</w:t>
      </w:r>
    </w:p>
    <w:p w:rsidR="00607EEE" w:rsidRPr="00CE692E" w:rsidRDefault="00607EEE" w:rsidP="00CE76AD">
      <w:pPr>
        <w:pStyle w:val="NoSpacing"/>
        <w:ind w:firstLine="709"/>
        <w:jc w:val="both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2. </w:t>
      </w:r>
      <w:r w:rsidRPr="00CE692E">
        <w:rPr>
          <w:rFonts w:ascii="Arial" w:hAnsi="Arial" w:cs="Arial"/>
          <w:sz w:val="24"/>
          <w:szCs w:val="24"/>
        </w:rPr>
        <w:t>Настоящее постановление вступает в силу со дня его подписания и  подлежит  официальному опубликованию.</w:t>
      </w:r>
    </w:p>
    <w:p w:rsidR="00607EEE" w:rsidRPr="00CE692E" w:rsidRDefault="00607EEE" w:rsidP="00CE76A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07EEE" w:rsidRPr="00CE692E" w:rsidRDefault="00607EEE" w:rsidP="00CE76AD">
      <w:pPr>
        <w:pStyle w:val="NoSpacing"/>
        <w:ind w:firstLine="709"/>
        <w:jc w:val="both"/>
        <w:rPr>
          <w:rFonts w:ascii="Arial" w:hAnsi="Arial" w:cs="Arial"/>
          <w:sz w:val="24"/>
          <w:szCs w:val="24"/>
        </w:rPr>
      </w:pP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</w:t>
      </w: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Глава </w:t>
      </w: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Пичпандинского </w:t>
      </w:r>
      <w:r w:rsidRPr="00CE692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Зубово-Полянского муниципального </w:t>
      </w:r>
    </w:p>
    <w:p w:rsidR="00607EEE" w:rsidRPr="00CE692E" w:rsidRDefault="00607EEE" w:rsidP="00CE76AD">
      <w:pPr>
        <w:pStyle w:val="NoSpacing"/>
        <w:rPr>
          <w:rFonts w:ascii="Arial" w:hAnsi="Arial" w:cs="Arial"/>
          <w:sz w:val="24"/>
          <w:szCs w:val="24"/>
          <w:lang w:eastAsia="ru-RU"/>
        </w:rPr>
      </w:pPr>
      <w:r w:rsidRPr="00CE692E">
        <w:rPr>
          <w:rFonts w:ascii="Arial" w:hAnsi="Arial" w:cs="Arial"/>
          <w:sz w:val="24"/>
          <w:szCs w:val="24"/>
        </w:rPr>
        <w:t xml:space="preserve"> района Республики  Мордовия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К.С.Федорова</w:t>
      </w:r>
    </w:p>
    <w:p w:rsidR="00607EEE" w:rsidRPr="00CE692E" w:rsidRDefault="00607EEE" w:rsidP="00177990">
      <w:pPr>
        <w:spacing w:before="100" w:beforeAutospacing="1"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right"/>
        <w:rPr>
          <w:rFonts w:ascii="Arial" w:hAnsi="Arial" w:cs="Arial"/>
          <w:b/>
          <w:bCs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рограмма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к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омплексно</w:t>
      </w: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го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развити</w:t>
      </w: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я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социальной инфраструктуры 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Пичпандинского 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сельского поселения 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Зубово- Полянского муниципального района 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Республики Мордовия на 2018-2028 годы</w:t>
      </w: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40"/>
          <w:szCs w:val="40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Pr="00CE692E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607EEE" w:rsidRDefault="00607EEE" w:rsidP="00C72C24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</w:p>
    <w:p w:rsidR="00607EEE" w:rsidRDefault="00607EEE" w:rsidP="00C72C24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ПАСПОРТ ПРОГРАММЫ</w:t>
      </w:r>
    </w:p>
    <w:p w:rsidR="00607EEE" w:rsidRDefault="00607EEE" w:rsidP="00E818FC">
      <w:pPr>
        <w:shd w:val="clear" w:color="auto" w:fill="FFFFFF"/>
        <w:spacing w:before="100" w:beforeAutospacing="1"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607EEE" w:rsidTr="00E818FC">
        <w:trPr>
          <w:trHeight w:val="1464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Программа комплексного развития социальной инфраструктуры Пичпандинского  сельского поселения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 муниципального района Республики Мордовия на 2018-2028 годы (далее – Программа)</w:t>
            </w:r>
          </w:p>
        </w:tc>
      </w:tr>
      <w:tr w:rsidR="00607EEE" w:rsidTr="00E818FC">
        <w:trPr>
          <w:trHeight w:val="190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Федеральный закон от 06 октября 2003 года </w:t>
            </w:r>
            <w:hyperlink r:id="rId5" w:tgtFrame="_top" w:history="1">
              <w:r>
                <w:rPr>
                  <w:rStyle w:val="Hyperlink"/>
                  <w:rFonts w:ascii="Arial" w:hAnsi="Arial" w:cs="Arial"/>
                  <w:color w:val="000000"/>
                  <w:sz w:val="24"/>
                  <w:szCs w:val="24"/>
                  <w:lang w:eastAsia="ru-RU"/>
                </w:rPr>
                <w:t>№ 131-ФЗ</w:t>
              </w:r>
            </w:hyperlink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607EEE" w:rsidRDefault="00607EEE">
            <w:pPr>
              <w:pStyle w:val="NoSpacing"/>
              <w:rPr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  <w:r>
              <w:rPr>
                <w:lang w:eastAsia="ru-RU"/>
              </w:rPr>
              <w:t xml:space="preserve"> </w:t>
            </w:r>
          </w:p>
        </w:tc>
      </w:tr>
      <w:tr w:rsidR="00607EEE" w:rsidTr="00E818FC">
        <w:trPr>
          <w:trHeight w:val="60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Пичпандинского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607EEE" w:rsidTr="00E818FC">
        <w:trPr>
          <w:trHeight w:val="5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Пичпандинского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607EEE" w:rsidTr="00E818FC">
        <w:trPr>
          <w:trHeight w:val="838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Глава 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Пичпандинского 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сельского поселения Зубово-Полянского муниципального района Республики Мордовия</w:t>
            </w:r>
          </w:p>
        </w:tc>
      </w:tr>
      <w:tr w:rsidR="00607EEE" w:rsidTr="00E818FC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муниципального образования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Пичпандинское сельское поселение Зубово-Полянского муниципального района Республики Мордовия</w:t>
            </w:r>
          </w:p>
        </w:tc>
      </w:tr>
      <w:tr w:rsidR="00607EEE" w:rsidTr="00E818FC">
        <w:trPr>
          <w:trHeight w:val="872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 Повышение безопасности, качества и эффективности использования населением объектов социальной инфраструктуры поселения.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 Обеспечение доступности объектов социальной инфраструктуры для населения в соответствии с нормативами градостроительного проектирования Пичпандинского  сельского поселения.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 Обеспечение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поселения.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 Обеспечение достижения расчетного уровня обеспеченности населения поселения услугами в областях образования, здравоохранения, физической культуры и массового спорта и культуры.</w:t>
            </w:r>
          </w:p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5. Повышение эффективности функционирования действующей социальной инфраструктуры.</w:t>
            </w:r>
          </w:p>
        </w:tc>
      </w:tr>
      <w:tr w:rsidR="00607EEE" w:rsidTr="00E818FC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2018-2028 годы</w:t>
            </w:r>
          </w:p>
        </w:tc>
      </w:tr>
      <w:tr w:rsidR="00607EEE" w:rsidTr="00E818FC">
        <w:trPr>
          <w:trHeight w:val="95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Мероприятия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Pr="002719B5" w:rsidRDefault="00607EEE" w:rsidP="002719B5">
            <w:pPr>
              <w:pStyle w:val="NoSpacing"/>
              <w:rPr>
                <w:rFonts w:ascii="Arial" w:hAnsi="Arial" w:cs="Arial"/>
              </w:rPr>
            </w:pPr>
            <w:r w:rsidRPr="002719B5">
              <w:rPr>
                <w:rFonts w:ascii="Arial" w:hAnsi="Arial" w:cs="Arial"/>
              </w:rPr>
              <w:t>1. Ввод в эксплуатацию сетей водоснабжения (с. Пичпанда).</w:t>
            </w:r>
          </w:p>
          <w:p w:rsidR="00607EEE" w:rsidRPr="002719B5" w:rsidRDefault="00607EEE" w:rsidP="002719B5">
            <w:pPr>
              <w:pStyle w:val="NoSpacing"/>
              <w:rPr>
                <w:rFonts w:ascii="Arial" w:hAnsi="Arial" w:cs="Arial"/>
              </w:rPr>
            </w:pPr>
            <w:r w:rsidRPr="002719B5">
              <w:rPr>
                <w:rFonts w:ascii="Arial" w:hAnsi="Arial" w:cs="Arial"/>
              </w:rPr>
              <w:t>2. Реконструкция сетей водоснабжения.</w:t>
            </w:r>
          </w:p>
          <w:p w:rsidR="00607EEE" w:rsidRPr="002719B5" w:rsidRDefault="00607EEE" w:rsidP="00271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719B5">
              <w:rPr>
                <w:rFonts w:ascii="Arial" w:hAnsi="Arial" w:cs="Arial"/>
                <w:sz w:val="24"/>
                <w:szCs w:val="24"/>
              </w:rPr>
              <w:t>3.Установка баков ТБО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607EEE" w:rsidTr="00E818FC">
        <w:trPr>
          <w:trHeight w:val="95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Исполнители основных мероприятий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Пичпандинского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607EEE" w:rsidTr="00E818FC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средства республиканского бюджета;</w:t>
            </w:r>
          </w:p>
          <w:p w:rsidR="00607EEE" w:rsidRDefault="00607EE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средства местного бюджета </w:t>
            </w:r>
          </w:p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Бюджетные ассигнования, предусмотренные в плановом периоде 2018-2028 годов, будут уточнены при формировании проектов бюджета поселения с учетом изменения ассигнований из бюджетов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Зубово-Полянского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муниципального района и бюджета Республики Мордовия.</w:t>
            </w:r>
          </w:p>
        </w:tc>
      </w:tr>
      <w:tr w:rsidR="00607EEE" w:rsidTr="00E818FC">
        <w:trPr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607EEE" w:rsidRDefault="00607EEE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607EEE" w:rsidRDefault="00607EE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Развитие социальной инфраструктуры, образования, здравоохранения, культуры, физкультуры и спорта.</w:t>
            </w:r>
          </w:p>
        </w:tc>
      </w:tr>
    </w:tbl>
    <w:p w:rsidR="00607EEE" w:rsidRDefault="00607EEE" w:rsidP="00E818FC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bookmarkStart w:id="0" w:name="_Toc309889325"/>
      <w:bookmarkEnd w:id="0"/>
    </w:p>
    <w:p w:rsidR="00607EEE" w:rsidRDefault="00607EEE" w:rsidP="00C72C24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</w:p>
    <w:p w:rsidR="00607EEE" w:rsidRDefault="00607EEE" w:rsidP="00C72C24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</w:p>
    <w:p w:rsidR="00607EEE" w:rsidRPr="00544FDE" w:rsidRDefault="00607EEE" w:rsidP="00C72C24">
      <w:pPr>
        <w:rPr>
          <w:rFonts w:ascii="Arial" w:hAnsi="Arial" w:cs="Arial"/>
          <w:sz w:val="24"/>
          <w:szCs w:val="24"/>
        </w:rPr>
      </w:pPr>
    </w:p>
    <w:p w:rsidR="00607EEE" w:rsidRPr="00544FDE" w:rsidRDefault="00607EEE" w:rsidP="00C72C24">
      <w:pPr>
        <w:widowControl w:val="0"/>
        <w:snapToGrid w:val="0"/>
        <w:spacing w:after="0" w:line="360" w:lineRule="auto"/>
        <w:ind w:left="4253"/>
        <w:rPr>
          <w:rFonts w:ascii="Arial" w:hAnsi="Arial" w:cs="Arial"/>
          <w:b/>
          <w:sz w:val="24"/>
          <w:szCs w:val="24"/>
        </w:rPr>
      </w:pPr>
    </w:p>
    <w:p w:rsidR="00607EEE" w:rsidRPr="00544FDE" w:rsidRDefault="00607EEE" w:rsidP="00177990">
      <w:pPr>
        <w:shd w:val="clear" w:color="auto" w:fill="FFFFFF"/>
        <w:spacing w:before="100" w:beforeAutospacing="1"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607EEE" w:rsidRPr="00544FDE" w:rsidRDefault="00607EEE" w:rsidP="00177990">
      <w:pPr>
        <w:shd w:val="clear" w:color="auto" w:fill="FFFFFF"/>
        <w:spacing w:before="100" w:beforeAutospacing="1"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607EEE" w:rsidRDefault="00607EEE" w:rsidP="00177990">
      <w:pPr>
        <w:shd w:val="clear" w:color="auto" w:fill="FFFFFF"/>
        <w:spacing w:before="100" w:beforeAutospacing="1" w:after="0" w:line="240" w:lineRule="auto"/>
        <w:rPr>
          <w:rFonts w:ascii="Arial" w:hAnsi="Arial" w:cs="Arial"/>
          <w:lang w:eastAsia="ru-RU"/>
        </w:rPr>
      </w:pPr>
    </w:p>
    <w:p w:rsidR="00607EEE" w:rsidRPr="00544FDE" w:rsidRDefault="00607EEE" w:rsidP="00177990">
      <w:pPr>
        <w:shd w:val="clear" w:color="auto" w:fill="FFFFFF"/>
        <w:spacing w:before="100" w:beforeAutospacing="1" w:after="0" w:line="240" w:lineRule="auto"/>
        <w:rPr>
          <w:rFonts w:ascii="Arial" w:hAnsi="Arial" w:cs="Arial"/>
          <w:lang w:eastAsia="ru-RU"/>
        </w:rPr>
      </w:pPr>
    </w:p>
    <w:p w:rsidR="00607EEE" w:rsidRPr="00544FDE" w:rsidRDefault="00607EEE" w:rsidP="00177990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lang w:eastAsia="ru-RU"/>
        </w:rPr>
      </w:pPr>
      <w:r w:rsidRPr="00544FDE">
        <w:rPr>
          <w:rFonts w:ascii="Arial" w:hAnsi="Arial" w:cs="Arial"/>
          <w:b/>
          <w:bCs/>
          <w:color w:val="000000"/>
          <w:lang w:eastAsia="ru-RU"/>
        </w:rPr>
        <w:t>1. Социально – экономическое развитие</w:t>
      </w:r>
    </w:p>
    <w:p w:rsidR="00607EEE" w:rsidRPr="008F14F6" w:rsidRDefault="00607EEE" w:rsidP="00177990">
      <w:pPr>
        <w:spacing w:before="100" w:beforeAutospacing="1" w:after="0" w:line="240" w:lineRule="auto"/>
        <w:jc w:val="center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1.1. Социально – экономическое состояние и перспективы развития сельского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 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8F14F6">
        <w:rPr>
          <w:rFonts w:ascii="Arial" w:hAnsi="Arial" w:cs="Arial"/>
          <w:lang w:eastAsia="ru-RU"/>
        </w:rPr>
        <w:t xml:space="preserve"> от активности </w:t>
      </w:r>
      <w:r w:rsidRPr="008F14F6">
        <w:rPr>
          <w:rFonts w:ascii="Arial" w:hAnsi="Arial" w:cs="Arial"/>
          <w:color w:val="000000"/>
          <w:lang w:eastAsia="ru-RU"/>
        </w:rPr>
        <w:t>протекающих в нем инвестиционных процессов. 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качестве приоритетных направлений экономического развития Пичпандинского  сельского поселения следует выделить: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туризм;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малое предпринимательство.</w:t>
      </w:r>
      <w:r w:rsidRPr="008F14F6">
        <w:rPr>
          <w:rFonts w:ascii="Arial" w:hAnsi="Arial" w:cs="Arial"/>
          <w:b/>
          <w:bCs/>
          <w:color w:val="000000"/>
          <w:lang w:eastAsia="ru-RU"/>
        </w:rPr>
        <w:t xml:space="preserve">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1.2.Сельское хозяйство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Сельскохозяйственное производство существует на уровне личных подсобных хозяйств населения. На начало 2018 года на территории поселения насчитывалось </w:t>
      </w:r>
      <w:r>
        <w:rPr>
          <w:rFonts w:ascii="Arial" w:hAnsi="Arial" w:cs="Arial"/>
          <w:color w:val="000000"/>
          <w:lang w:eastAsia="ru-RU"/>
        </w:rPr>
        <w:t>172</w:t>
      </w:r>
      <w:r w:rsidRPr="008F14F6">
        <w:rPr>
          <w:rFonts w:ascii="Arial" w:hAnsi="Arial" w:cs="Arial"/>
          <w:color w:val="000000"/>
          <w:lang w:eastAsia="ru-RU"/>
        </w:rPr>
        <w:t xml:space="preserve"> личных подсобных хозяйств. Количество их постепенно уменьшается.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 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1.3.Малое предпринимательство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Развитие экономики поселения тесно связано с возможностями малого бизнеса, так как все производственные предприятия(розничная торговля) на территории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 xml:space="preserve"> сельского поселения являются мелкими индивидуальными предприятиями. Количество индивидуальных предпринимателей на т</w:t>
      </w:r>
      <w:r>
        <w:rPr>
          <w:rFonts w:ascii="Arial" w:hAnsi="Arial" w:cs="Arial"/>
          <w:color w:val="000000"/>
          <w:lang w:eastAsia="ru-RU"/>
        </w:rPr>
        <w:t>ерритории поселения составляет 4</w:t>
      </w:r>
      <w:r w:rsidRPr="008F14F6">
        <w:rPr>
          <w:rFonts w:ascii="Arial" w:hAnsi="Arial" w:cs="Arial"/>
          <w:color w:val="000000"/>
          <w:lang w:eastAsia="ru-RU"/>
        </w:rPr>
        <w:t xml:space="preserve"> человека.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Сферу розничной торговли представляет 2 магазина.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Развитие экономики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>сельского поселения тесно связано с возможностями малого бизнеса - малый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Дополнительным источником поступления денежных средств в бюджет поселения, создания новых рабочих мест и условий для развития малого предпринимательства может стать развитие туристической отрасли.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1.4.Туризм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Из-за удаленности,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туристическая отрасль в Пичпандинском сельском поселении не развита.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В то же время в поселении существует необходимые предпосылки для развития некоторых видов выездного туризма: это экологически чистая, очень красивая природа, река Вад, обширные лесные угодья. Имеющийся на территории поселения биоресурсный потенциал и природно-климатические условия позволяют создать ряд баз с сопутствующей инфраструктурой для организации отдыха на коммерческой основе. Кроме этого уже в настоящее время на территории нашего  поселения существуют дачные хозяйства. Это позволяет избежать запустения 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bookmarkStart w:id="1" w:name="_Toc309889327"/>
      <w:bookmarkStart w:id="2" w:name="_Toc270962894"/>
      <w:bookmarkEnd w:id="1"/>
      <w:bookmarkEnd w:id="2"/>
      <w:r w:rsidRPr="008F14F6">
        <w:rPr>
          <w:rFonts w:ascii="Arial" w:hAnsi="Arial" w:cs="Arial"/>
          <w:b/>
          <w:bCs/>
          <w:color w:val="000000"/>
          <w:lang w:eastAsia="ru-RU"/>
        </w:rPr>
        <w:t>1.5. Существующая территориально-планировочная организация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Современная планировочная организация территории </w:t>
      </w:r>
      <w:r w:rsidRPr="008F14F6">
        <w:rPr>
          <w:rFonts w:ascii="Arial" w:hAnsi="Arial" w:cs="Arial"/>
          <w:lang w:eastAsia="ru-RU"/>
        </w:rPr>
        <w:t xml:space="preserve">Пичпандинского  </w:t>
      </w:r>
      <w:r w:rsidRPr="008F14F6">
        <w:rPr>
          <w:rFonts w:ascii="Arial" w:hAnsi="Arial" w:cs="Arial"/>
          <w:color w:val="000000"/>
          <w:lang w:eastAsia="ru-RU"/>
        </w:rPr>
        <w:t>сельского поселения сложилась на основ</w:t>
      </w:r>
      <w:r>
        <w:rPr>
          <w:rFonts w:ascii="Arial" w:hAnsi="Arial" w:cs="Arial"/>
          <w:color w:val="000000"/>
          <w:lang w:eastAsia="ru-RU"/>
        </w:rPr>
        <w:t>е специфики колхоза «Знамя труда»</w:t>
      </w:r>
      <w:r w:rsidRPr="008F14F6">
        <w:rPr>
          <w:rFonts w:ascii="Arial" w:hAnsi="Arial" w:cs="Arial"/>
          <w:color w:val="000000"/>
          <w:lang w:eastAsia="ru-RU"/>
        </w:rPr>
        <w:t>. В</w:t>
      </w:r>
      <w:r>
        <w:rPr>
          <w:rFonts w:ascii="Arial" w:hAnsi="Arial" w:cs="Arial"/>
          <w:color w:val="000000"/>
          <w:lang w:eastAsia="ru-RU"/>
        </w:rPr>
        <w:t xml:space="preserve"> настоящее время в с.Пичпанда функционирует ООО  «Воля».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По состоянию на 1 января 2018 года в </w:t>
      </w:r>
      <w:r w:rsidRPr="008F14F6">
        <w:rPr>
          <w:rFonts w:ascii="Arial" w:hAnsi="Arial" w:cs="Arial"/>
          <w:lang w:eastAsia="ru-RU"/>
        </w:rPr>
        <w:t>Пичпандинском</w:t>
      </w:r>
      <w:r w:rsidRPr="008F14F6">
        <w:rPr>
          <w:rFonts w:ascii="Arial" w:hAnsi="Arial" w:cs="Arial"/>
          <w:color w:val="000000"/>
          <w:lang w:eastAsia="ru-RU"/>
        </w:rPr>
        <w:t xml:space="preserve"> сельском поселении проживает 509 человек.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Планировочный каркас поселения образует </w:t>
      </w:r>
      <w:r>
        <w:rPr>
          <w:rFonts w:ascii="Arial" w:hAnsi="Arial" w:cs="Arial"/>
          <w:color w:val="000000"/>
          <w:lang w:eastAsia="ru-RU"/>
        </w:rPr>
        <w:t>1</w:t>
      </w:r>
      <w:r w:rsidRPr="008F14F6">
        <w:rPr>
          <w:rFonts w:ascii="Arial" w:hAnsi="Arial" w:cs="Arial"/>
          <w:color w:val="000000"/>
          <w:lang w:eastAsia="ru-RU"/>
        </w:rPr>
        <w:t xml:space="preserve"> насел</w:t>
      </w:r>
      <w:r>
        <w:rPr>
          <w:rFonts w:ascii="Arial" w:hAnsi="Arial" w:cs="Arial"/>
          <w:color w:val="000000"/>
          <w:lang w:eastAsia="ru-RU"/>
        </w:rPr>
        <w:t>енных пунктов с численностью 509</w:t>
      </w:r>
      <w:r w:rsidRPr="008F14F6">
        <w:rPr>
          <w:rFonts w:ascii="Arial" w:hAnsi="Arial" w:cs="Arial"/>
          <w:color w:val="000000"/>
          <w:lang w:eastAsia="ru-RU"/>
        </w:rPr>
        <w:t xml:space="preserve"> человек</w:t>
      </w:r>
      <w:r>
        <w:rPr>
          <w:rFonts w:ascii="Arial" w:hAnsi="Arial" w:cs="Arial"/>
          <w:color w:val="000000"/>
          <w:lang w:eastAsia="ru-RU"/>
        </w:rPr>
        <w:t>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bookmarkStart w:id="3" w:name="_Toc270962895"/>
      <w:bookmarkEnd w:id="3"/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000000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1.6.Основные направления градостроительного развития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Анализ основных проблемных планировочных ситуаций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Характер современного использования территории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>сельского поселения разнообразный и обусловлен целым рядом факторов. В их числе, важное значение принадлежит особенностям исторического процесса заселения территории, а также природными условиями.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поселения, наличие железнодорожной сети.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Проектное решение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сохранение ценных природных комплексов и сопутствующих свободных пространств при градостроительном освоении под застройку новых территорий;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формирование общественных зон в перспективных населенных пунктах.</w:t>
      </w:r>
    </w:p>
    <w:p w:rsidR="00607EEE" w:rsidRPr="008F14F6" w:rsidRDefault="00607EEE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>2. Технико – экономические параметры существующих объектов социальной инфраструктуры сельского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Прогнозом на 2018 год и на период до 2028 года определены следующие приоритеты социальной инфраструктуры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 xml:space="preserve"> сельского поселения Зубово-Полянского  муниципального района Республики Мордовия: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-повышение уровня жизни населения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 xml:space="preserve"> сельского поселения Зубово-Полянского  муниципального района Республики Мордовия, в том числе на основе развития социальной инфраструктуры;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-развитие жилищной сферы в Пичпандинском сельском поселении Зубово-Полянского  муниципального района Республики Мордовия;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-создание условий для гармоничного развития подрастающего поколения в Пичпандинском  сельском поселении Зубово-Полянского  муниципального района Республики Мордовия;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-сохранение культурного наследия на территории </w:t>
      </w:r>
      <w:r w:rsidRPr="008F14F6">
        <w:rPr>
          <w:rFonts w:ascii="Arial" w:hAnsi="Arial" w:cs="Arial"/>
          <w:lang w:eastAsia="ru-RU"/>
        </w:rPr>
        <w:t xml:space="preserve">Пичпандинского </w:t>
      </w:r>
      <w:r w:rsidRPr="008F14F6">
        <w:rPr>
          <w:rFonts w:ascii="Arial" w:hAnsi="Arial" w:cs="Arial"/>
          <w:color w:val="000000"/>
          <w:lang w:eastAsia="ru-RU"/>
        </w:rPr>
        <w:t xml:space="preserve"> сельского поселения Зубово-Полянского  муниципального района Республики Мордовия.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2.1.Культура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Таблица 1. Основные учреждения культуры, имеющиеся на территории Пичпандинского  </w:t>
      </w:r>
      <w:r w:rsidRPr="008F14F6">
        <w:rPr>
          <w:rFonts w:ascii="Arial" w:hAnsi="Arial" w:cs="Arial"/>
          <w:color w:val="993300"/>
          <w:lang w:eastAsia="ru-RU"/>
        </w:rPr>
        <w:t xml:space="preserve"> </w:t>
      </w:r>
      <w:r w:rsidRPr="008F14F6">
        <w:rPr>
          <w:rFonts w:ascii="Arial" w:hAnsi="Arial" w:cs="Arial"/>
          <w:color w:val="000000"/>
          <w:lang w:eastAsia="ru-RU"/>
        </w:rPr>
        <w:t>сельского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258"/>
        <w:gridCol w:w="3822"/>
        <w:gridCol w:w="1737"/>
        <w:gridCol w:w="1547"/>
        <w:gridCol w:w="1266"/>
      </w:tblGrid>
      <w:tr w:rsidR="00607EEE" w:rsidRPr="008F14F6">
        <w:trPr>
          <w:trHeight w:val="75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№</w:t>
            </w: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п/п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Наименование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Вместимость</w:t>
            </w:r>
          </w:p>
          <w:p w:rsidR="00607EEE" w:rsidRPr="008F14F6" w:rsidRDefault="00607EEE" w:rsidP="00026698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(чел.)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Количество</w:t>
            </w:r>
          </w:p>
          <w:p w:rsidR="00607EEE" w:rsidRPr="008F14F6" w:rsidRDefault="00607EEE" w:rsidP="00026698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работающих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Площадь, м</w:t>
            </w:r>
            <w:r w:rsidRPr="008F14F6">
              <w:rPr>
                <w:rFonts w:ascii="Arial" w:hAnsi="Arial" w:cs="Arial"/>
                <w:color w:val="000000"/>
                <w:vertAlign w:val="superscript"/>
                <w:lang w:eastAsia="ru-RU"/>
              </w:rPr>
              <w:t>2</w:t>
            </w:r>
          </w:p>
        </w:tc>
      </w:tr>
      <w:tr w:rsidR="00607EEE" w:rsidRPr="008F14F6">
        <w:trPr>
          <w:trHeight w:val="48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Сельский Дом культуры</w:t>
            </w: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с.Пичпанда, ул.Советская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>, д.</w:t>
            </w:r>
            <w:r>
              <w:rPr>
                <w:rFonts w:ascii="Arial" w:hAnsi="Arial" w:cs="Arial"/>
                <w:color w:val="000000"/>
                <w:lang w:eastAsia="ru-RU"/>
              </w:rPr>
              <w:t>54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50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</w:tr>
      <w:tr w:rsidR="00607EEE" w:rsidRPr="008F14F6">
        <w:trPr>
          <w:trHeight w:val="12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Пичпандинская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 сельская библиотека</w:t>
            </w: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с.Пичпанда, ул.Советская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>, д.</w:t>
            </w:r>
            <w:r>
              <w:rPr>
                <w:rFonts w:ascii="Arial" w:hAnsi="Arial" w:cs="Arial"/>
                <w:color w:val="000000"/>
                <w:lang w:eastAsia="ru-RU"/>
              </w:rPr>
              <w:t>54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  <w:lang w:eastAsia="ru-RU"/>
              </w:rPr>
              <w:t>6,4</w:t>
            </w:r>
            <w:r w:rsidRPr="008F14F6">
              <w:rPr>
                <w:rFonts w:ascii="Arial" w:hAnsi="Arial" w:cs="Arial"/>
                <w:color w:val="000000"/>
                <w:shd w:val="clear" w:color="auto" w:fill="FFFFFF"/>
                <w:lang w:eastAsia="ru-RU"/>
              </w:rPr>
              <w:t xml:space="preserve"> тыс.том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33</w:t>
            </w:r>
            <w:r w:rsidRPr="008F14F6">
              <w:rPr>
                <w:rFonts w:ascii="Arial" w:hAnsi="Arial" w:cs="Arial"/>
                <w:lang w:eastAsia="ru-RU"/>
              </w:rPr>
              <w:t>,0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Выводы: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Основные цели и задачи в сфере культурного обслуживания населения: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духовное развитие личности, реализация ее творческих способностей;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воспитание подрастающего поколения на основе нравственных и патриотических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поддержка и развитие народного творчества библиотечного дела в поселении;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сохранение и развитие библиотечных фондов, доведение количества томов до нормативного;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участие в долгосрочных программах отрасли «Культура»;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укрепление материальной базы и кадрового потенциала отрасли;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укрепление пожарной безопасности объектов культуры.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401511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2.2.Физическая культура и спорт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Выводы: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связи с развитием физической культуры и спорта возникает необходимость в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Пичпандинского  сельского поселения.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Предлагается</w:t>
      </w:r>
      <w:r w:rsidRPr="008F14F6">
        <w:rPr>
          <w:rFonts w:ascii="Arial" w:hAnsi="Arial" w:cs="Arial"/>
          <w:color w:val="000000"/>
          <w:lang w:eastAsia="ru-RU"/>
        </w:rPr>
        <w:t>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-Предусмотреть капитальный ремонт площадок отдыха и спорта в поселении.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2.3. Дошкольное и общее образование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 По состояни</w:t>
      </w:r>
      <w:r>
        <w:rPr>
          <w:rFonts w:ascii="Arial" w:hAnsi="Arial" w:cs="Arial"/>
          <w:color w:val="000000"/>
          <w:lang w:eastAsia="ru-RU"/>
        </w:rPr>
        <w:t>ю на 01.01.2018 года  функционирует МБОУ «Пичпандинская СОШ».</w:t>
      </w:r>
    </w:p>
    <w:p w:rsidR="00607EEE" w:rsidRPr="008F14F6" w:rsidRDefault="00607EEE" w:rsidP="00401511">
      <w:pPr>
        <w:spacing w:after="0" w:line="240" w:lineRule="auto"/>
        <w:jc w:val="both"/>
        <w:rPr>
          <w:rFonts w:ascii="Arial" w:hAnsi="Arial" w:cs="Arial"/>
          <w:color w:val="000000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2.4. Здравоохранение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>Первичное медицинское обслуживание населения осуществляют фельшерско-акушерский пункт в с.Пичпанда.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Таблица 5. Учреждения здравоохранения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tbl>
      <w:tblPr>
        <w:tblW w:w="5070" w:type="pct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832"/>
        <w:gridCol w:w="2040"/>
        <w:gridCol w:w="1186"/>
        <w:gridCol w:w="1355"/>
        <w:gridCol w:w="830"/>
        <w:gridCol w:w="2485"/>
      </w:tblGrid>
      <w:tr w:rsidR="00607EEE" w:rsidRPr="008F14F6">
        <w:trPr>
          <w:tblCellSpacing w:w="0" w:type="dxa"/>
        </w:trPr>
        <w:tc>
          <w:tcPr>
            <w:tcW w:w="98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Наименование</w:t>
            </w:r>
          </w:p>
        </w:tc>
        <w:tc>
          <w:tcPr>
            <w:tcW w:w="10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Улица</w:t>
            </w:r>
          </w:p>
        </w:tc>
        <w:tc>
          <w:tcPr>
            <w:tcW w:w="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№</w:t>
            </w: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дома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кол-во персонала </w:t>
            </w:r>
          </w:p>
        </w:tc>
        <w:tc>
          <w:tcPr>
            <w:tcW w:w="4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Этаж.</w:t>
            </w:r>
          </w:p>
        </w:tc>
        <w:tc>
          <w:tcPr>
            <w:tcW w:w="13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Состояние</w:t>
            </w: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</w:tr>
      <w:tr w:rsidR="00607EEE" w:rsidRPr="008F14F6">
        <w:trPr>
          <w:tblCellSpacing w:w="0" w:type="dxa"/>
        </w:trPr>
        <w:tc>
          <w:tcPr>
            <w:tcW w:w="98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ФАП</w:t>
            </w:r>
          </w:p>
        </w:tc>
        <w:tc>
          <w:tcPr>
            <w:tcW w:w="10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с.Пичпанда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, ул.Советская, </w:t>
            </w:r>
          </w:p>
        </w:tc>
        <w:tc>
          <w:tcPr>
            <w:tcW w:w="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50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3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удовлетворительное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Существующую систему здравоохранения Пичпандинского  сельского поселения характеризуют слабая материально-техничес</w:t>
      </w:r>
      <w:r>
        <w:rPr>
          <w:rFonts w:ascii="Arial" w:hAnsi="Arial" w:cs="Arial"/>
          <w:color w:val="000000"/>
          <w:lang w:eastAsia="ru-RU"/>
        </w:rPr>
        <w:t>кая оснащенность учреждения</w:t>
      </w:r>
      <w:r w:rsidRPr="008F14F6">
        <w:rPr>
          <w:rFonts w:ascii="Arial" w:hAnsi="Arial" w:cs="Arial"/>
          <w:color w:val="000000"/>
          <w:lang w:eastAsia="ru-RU"/>
        </w:rPr>
        <w:t xml:space="preserve">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Выводы: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Проведенный анализ показал, что необходимо</w:t>
      </w:r>
      <w:r>
        <w:rPr>
          <w:rFonts w:ascii="Arial" w:hAnsi="Arial" w:cs="Arial"/>
          <w:color w:val="000000"/>
          <w:lang w:eastAsia="ru-RU"/>
        </w:rPr>
        <w:t>:</w:t>
      </w:r>
    </w:p>
    <w:p w:rsidR="00607EEE" w:rsidRPr="008F14F6" w:rsidRDefault="00607EEE" w:rsidP="004A436D">
      <w:pPr>
        <w:spacing w:after="0" w:line="240" w:lineRule="auto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2. </w:t>
      </w:r>
      <w:r>
        <w:rPr>
          <w:rFonts w:ascii="Arial" w:hAnsi="Arial" w:cs="Arial"/>
          <w:color w:val="000000"/>
          <w:lang w:eastAsia="ru-RU"/>
        </w:rPr>
        <w:t xml:space="preserve"> косметический ремонт здания.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bookmarkStart w:id="4" w:name="_Toc309889329"/>
      <w:bookmarkStart w:id="5" w:name="_Toc270962896"/>
      <w:bookmarkEnd w:id="4"/>
      <w:bookmarkEnd w:id="5"/>
      <w:r w:rsidRPr="008F14F6">
        <w:rPr>
          <w:rFonts w:ascii="Arial" w:hAnsi="Arial" w:cs="Arial"/>
          <w:b/>
          <w:bCs/>
          <w:color w:val="2E3432"/>
          <w:lang w:eastAsia="ru-RU"/>
        </w:rPr>
        <w:t>2.5.Жилой фонд и жилищное строительство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За последние годы в Пичпандинском  сельском поселении произошли существенные изменения в распределении жилищного фонда по формам собственности.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настоящее время жилищный фонд имеет сравнительно невысокие качественные характеристики: по техническому состоянию жилых зданий, по уровню их благоустройства.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поселении происходит естественное старение существующего жилищного фонда.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Таблица 6.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20"/>
        <w:gridCol w:w="4914"/>
        <w:gridCol w:w="1870"/>
        <w:gridCol w:w="1966"/>
      </w:tblGrid>
      <w:tr w:rsidR="00607EEE" w:rsidRPr="008F14F6">
        <w:trPr>
          <w:trHeight w:val="120"/>
          <w:tblHeader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№п\п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Наименование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Общая площадь жилого фонда, тыс.м</w:t>
            </w:r>
            <w:r w:rsidRPr="008F14F6">
              <w:rPr>
                <w:rFonts w:ascii="Arial" w:hAnsi="Arial" w:cs="Arial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Доля в общей площади, %</w:t>
            </w:r>
          </w:p>
        </w:tc>
      </w:tr>
      <w:tr w:rsidR="00607EEE" w:rsidRPr="008F14F6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Жилой фонд, всего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11,3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100</w:t>
            </w:r>
          </w:p>
        </w:tc>
      </w:tr>
      <w:tr w:rsidR="00607EEE" w:rsidRPr="008F14F6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 том числе: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</w:tr>
      <w:tr w:rsidR="00607EEE" w:rsidRPr="008F14F6">
        <w:trPr>
          <w:trHeight w:val="120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Индивидуальная застройка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11,3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100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настоящее время жилищное строительство является приоритетным направлением строительно-инвестиционного комплекса как в муниципальном районе, так и в Пичпандинском  сельском поселении. За счет бюджетных средств строительство жилья в поселении не ведется. Начиная с 2010 года  построено</w:t>
      </w:r>
      <w:r>
        <w:rPr>
          <w:rFonts w:ascii="Arial" w:hAnsi="Arial" w:cs="Arial"/>
          <w:color w:val="000000"/>
          <w:lang w:eastAsia="ru-RU"/>
        </w:rPr>
        <w:t xml:space="preserve"> и  введено в эксплуатацию три</w:t>
      </w:r>
      <w:r w:rsidRPr="008F14F6">
        <w:rPr>
          <w:rFonts w:ascii="Arial" w:hAnsi="Arial" w:cs="Arial"/>
          <w:color w:val="000000"/>
          <w:lang w:eastAsia="ru-RU"/>
        </w:rPr>
        <w:t xml:space="preserve"> жилых домов, за счет собственн</w:t>
      </w:r>
      <w:r>
        <w:rPr>
          <w:rFonts w:ascii="Arial" w:hAnsi="Arial" w:cs="Arial"/>
          <w:color w:val="000000"/>
          <w:lang w:eastAsia="ru-RU"/>
        </w:rPr>
        <w:t>ых средств населения .</w:t>
      </w:r>
      <w:r w:rsidRPr="008F14F6">
        <w:rPr>
          <w:rFonts w:ascii="Arial" w:hAnsi="Arial" w:cs="Arial"/>
          <w:color w:val="000000"/>
          <w:lang w:eastAsia="ru-RU"/>
        </w:rPr>
        <w:t xml:space="preserve">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Предлагается</w:t>
      </w:r>
      <w:r w:rsidRPr="008F14F6">
        <w:rPr>
          <w:rFonts w:ascii="Arial" w:hAnsi="Arial" w:cs="Arial"/>
          <w:color w:val="000000"/>
          <w:lang w:eastAsia="ru-RU"/>
        </w:rPr>
        <w:t>:</w:t>
      </w:r>
    </w:p>
    <w:p w:rsidR="00607EEE" w:rsidRPr="008F14F6" w:rsidRDefault="00607EEE" w:rsidP="00721A8A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стимулирование частного предпринимательства в сфере ремонта, реконструкции, благоустройства и инженерного оборудования;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Таблица 7.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607EEE" w:rsidRPr="008F14F6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№</w:t>
            </w: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п/п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% от общего жилого фонда</w:t>
            </w:r>
          </w:p>
        </w:tc>
      </w:tr>
      <w:tr w:rsidR="00607EEE" w:rsidRPr="008F14F6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Водопровод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93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>,0</w:t>
            </w:r>
          </w:p>
        </w:tc>
      </w:tr>
      <w:tr w:rsidR="00607EEE" w:rsidRPr="008F14F6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Водоотведение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93,0</w:t>
            </w:r>
          </w:p>
        </w:tc>
      </w:tr>
      <w:tr w:rsidR="00607EEE" w:rsidRPr="008F14F6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Отопление (печное)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</w:t>
            </w:r>
            <w:r w:rsidRPr="008F14F6">
              <w:rPr>
                <w:rFonts w:ascii="Arial" w:hAnsi="Arial" w:cs="Arial"/>
                <w:lang w:eastAsia="ru-RU"/>
              </w:rPr>
              <w:t>,0</w:t>
            </w:r>
          </w:p>
        </w:tc>
      </w:tr>
      <w:tr w:rsidR="00607EEE" w:rsidRPr="008F14F6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Газоснабжение (сжиженный газ)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2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t>,0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Расчёт объёмов нового жилищного строительства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>2.6.Демографическое ресурсы развитие муниципального образования</w:t>
      </w:r>
    </w:p>
    <w:p w:rsidR="00607EEE" w:rsidRPr="008F14F6" w:rsidRDefault="00607EEE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В Пичпандинском сельском поселении </w:t>
      </w:r>
      <w:r>
        <w:rPr>
          <w:rFonts w:ascii="Arial" w:hAnsi="Arial" w:cs="Arial"/>
          <w:color w:val="000000"/>
          <w:lang w:eastAsia="ru-RU"/>
        </w:rPr>
        <w:t>проживает на 01.06.2018 года 503</w:t>
      </w:r>
      <w:r w:rsidRPr="008F14F6">
        <w:rPr>
          <w:rFonts w:ascii="Arial" w:hAnsi="Arial" w:cs="Arial"/>
          <w:color w:val="000000"/>
          <w:lang w:eastAsia="ru-RU"/>
        </w:rPr>
        <w:t xml:space="preserve"> человек.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Таблица 8 Демографические данные Пичпандинского  сельского поселения</w:t>
      </w:r>
    </w:p>
    <w:tbl>
      <w:tblPr>
        <w:tblW w:w="9474" w:type="dxa"/>
        <w:tblCellSpacing w:w="0" w:type="dxa"/>
        <w:tblInd w:w="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16"/>
        <w:gridCol w:w="1147"/>
        <w:gridCol w:w="851"/>
        <w:gridCol w:w="992"/>
        <w:gridCol w:w="1134"/>
        <w:gridCol w:w="992"/>
        <w:gridCol w:w="992"/>
        <w:gridCol w:w="1276"/>
        <w:gridCol w:w="1274"/>
      </w:tblGrid>
      <w:tr w:rsidR="00607EEE" w:rsidRPr="008F14F6" w:rsidTr="007207A7">
        <w:trPr>
          <w:tblCellSpacing w:w="0" w:type="dxa"/>
        </w:trPr>
        <w:tc>
          <w:tcPr>
            <w:tcW w:w="816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Годы</w:t>
            </w:r>
          </w:p>
        </w:tc>
        <w:tc>
          <w:tcPr>
            <w:tcW w:w="114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Всего числ-ть населения, чел.</w:t>
            </w:r>
          </w:p>
        </w:tc>
        <w:tc>
          <w:tcPr>
            <w:tcW w:w="7511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ind w:right="1201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Прирост (убыль населения,человек)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Естественный прирост /убыль</w:t>
            </w:r>
          </w:p>
        </w:tc>
        <w:tc>
          <w:tcPr>
            <w:tcW w:w="326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Миграционный прирост/убыль</w:t>
            </w:r>
          </w:p>
        </w:tc>
        <w:tc>
          <w:tcPr>
            <w:tcW w:w="127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Всего прирост+</w:t>
            </w: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убыль -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родилось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умерло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прирост+ убыль-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прибыло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убыло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прирост+ убыль-</w:t>
            </w:r>
          </w:p>
        </w:tc>
        <w:tc>
          <w:tcPr>
            <w:tcW w:w="127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22013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607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-18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-20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22014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605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-4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-6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22015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603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-6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-5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-11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22016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-8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-8</w:t>
            </w:r>
          </w:p>
        </w:tc>
      </w:tr>
      <w:tr w:rsidR="00607EEE" w:rsidRPr="008F14F6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22017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834D90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-4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vertAlign w:val="subscript"/>
                <w:lang w:eastAsia="ru-RU"/>
              </w:rPr>
            </w:pPr>
            <w:r>
              <w:rPr>
                <w:rFonts w:ascii="Arial" w:hAnsi="Arial" w:cs="Arial"/>
                <w:vertAlign w:val="subscript"/>
                <w:lang w:eastAsia="ru-RU"/>
              </w:rPr>
              <w:t>-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-4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малодетности и абортов, отток населения детородного возраста, сдвиг возрастной модели рождаемости к более старшим возрастам и т.п.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Таким образом, из-за естественной убыли населения и отрицательных результатов миграции по данным, представленным с 2013 года, на конец 2017 </w:t>
      </w:r>
      <w:r>
        <w:rPr>
          <w:rFonts w:ascii="Arial" w:hAnsi="Arial" w:cs="Arial"/>
          <w:color w:val="000000"/>
          <w:lang w:eastAsia="ru-RU"/>
        </w:rPr>
        <w:t xml:space="preserve">года население уменьшилось на 98 человек  или на 29,2 </w:t>
      </w:r>
      <w:r w:rsidRPr="008F14F6">
        <w:rPr>
          <w:rFonts w:ascii="Arial" w:hAnsi="Arial" w:cs="Arial"/>
          <w:color w:val="000000"/>
          <w:lang w:eastAsia="ru-RU"/>
        </w:rPr>
        <w:t>%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Зубово-Полянском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 xml:space="preserve">2.7. Нормативно правовая база необходимая для функционирования и развития социальной инфраструктуры Пичпандинского  сельского поселения Зубово-Полянского муниципального района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>Для функционирования и развития социальной инфраструктуры поселения в Пичпандинском сельском поселении разработана следующая нормативно-правовая база: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>- Генеральный план Пичпандинского  сельского поселения Зубово-Полянского муниципального района Республики Мордовия.</w:t>
      </w:r>
      <w:r w:rsidRPr="008F14F6">
        <w:rPr>
          <w:rFonts w:ascii="Arial" w:hAnsi="Arial" w:cs="Arial"/>
          <w:color w:val="000000"/>
          <w:lang w:eastAsia="ru-RU"/>
        </w:rPr>
        <w:t xml:space="preserve">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Данная нормативно-правовая база является недостаточной </w:t>
      </w:r>
      <w:r w:rsidRPr="008F14F6">
        <w:rPr>
          <w:rFonts w:ascii="Arial" w:hAnsi="Arial" w:cs="Arial"/>
          <w:lang w:eastAsia="ru-RU"/>
        </w:rPr>
        <w:t>для дальнейшего функционирования и развития социальной инфраструктуры Пичпандинского  сельского поселения Зубово-Полянского муниципального района Республики Мордовия.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 xml:space="preserve">3. Перечень основных мероприятий по </w:t>
      </w:r>
      <w:r w:rsidRPr="008F14F6">
        <w:rPr>
          <w:rFonts w:ascii="Arial" w:hAnsi="Arial" w:cs="Arial"/>
          <w:b/>
          <w:bCs/>
          <w:color w:val="000000"/>
          <w:lang w:eastAsia="ru-RU"/>
        </w:rPr>
        <w:t>проектированию, строительству, реконструкции объектов социальной инфраструктуры</w:t>
      </w:r>
      <w:r w:rsidRPr="008F14F6">
        <w:rPr>
          <w:rFonts w:ascii="Arial" w:hAnsi="Arial" w:cs="Arial"/>
          <w:b/>
          <w:bCs/>
          <w:lang w:eastAsia="ru-RU"/>
        </w:rPr>
        <w:t xml:space="preserve"> и последовательность их выполнения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>Таблица 9. Перечень планируемых мероприятий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82"/>
        <w:gridCol w:w="1518"/>
        <w:gridCol w:w="4475"/>
        <w:gridCol w:w="2425"/>
      </w:tblGrid>
      <w:tr w:rsidR="00607EEE" w:rsidRPr="008F14F6">
        <w:trPr>
          <w:trHeight w:val="165"/>
          <w:tblHeader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Месторасположение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Перечень мероприятий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Очерёдность </w:t>
            </w:r>
            <w:r w:rsidRPr="008F14F6">
              <w:rPr>
                <w:rFonts w:ascii="Arial" w:hAnsi="Arial" w:cs="Arial"/>
                <w:color w:val="000000"/>
                <w:lang w:eastAsia="ru-RU"/>
              </w:rPr>
              <w:br/>
              <w:t>выполнения</w:t>
            </w:r>
          </w:p>
        </w:tc>
      </w:tr>
      <w:tr w:rsidR="00607EEE" w:rsidRPr="008F14F6">
        <w:trPr>
          <w:trHeight w:val="180"/>
          <w:tblCellSpacing w:w="0" w:type="dxa"/>
          <w:jc w:val="center"/>
        </w:trPr>
        <w:tc>
          <w:tcPr>
            <w:tcW w:w="10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80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b/>
                <w:bCs/>
                <w:color w:val="000000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607EEE" w:rsidRPr="008F14F6">
        <w:trPr>
          <w:trHeight w:val="165"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с.Пичпанда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544FDE" w:rsidRDefault="00607EEE" w:rsidP="00544FD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44FDE">
              <w:rPr>
                <w:rFonts w:ascii="Arial" w:hAnsi="Arial" w:cs="Arial"/>
                <w:sz w:val="24"/>
                <w:szCs w:val="24"/>
              </w:rPr>
              <w:t>1. Ввод в эксплуатацию сетей водоснабжения (с. Пичпанда).</w:t>
            </w:r>
          </w:p>
          <w:p w:rsidR="00607EEE" w:rsidRPr="00544FDE" w:rsidRDefault="00607EEE" w:rsidP="00544FD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44FDE">
              <w:rPr>
                <w:rFonts w:ascii="Arial" w:hAnsi="Arial" w:cs="Arial"/>
                <w:sz w:val="24"/>
                <w:szCs w:val="24"/>
              </w:rPr>
              <w:t>2. Реконструкция сетей водоснабжения.</w:t>
            </w:r>
          </w:p>
          <w:p w:rsidR="00607EEE" w:rsidRPr="00544FDE" w:rsidRDefault="00607EEE" w:rsidP="00544F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44FDE">
              <w:rPr>
                <w:rFonts w:ascii="Arial" w:hAnsi="Arial" w:cs="Arial"/>
                <w:sz w:val="24"/>
                <w:szCs w:val="24"/>
              </w:rPr>
              <w:t>3.Установка баков ТБО</w:t>
            </w:r>
          </w:p>
          <w:p w:rsidR="00607EEE" w:rsidRPr="008F14F6" w:rsidRDefault="00607EEE" w:rsidP="00026698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>Расчетный срок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 xml:space="preserve">3.1. Оценка объемов и источников финансируемых мероприятий </w:t>
      </w:r>
      <w:r w:rsidRPr="008F14F6">
        <w:rPr>
          <w:rFonts w:ascii="Arial" w:hAnsi="Arial" w:cs="Arial"/>
          <w:b/>
          <w:bCs/>
          <w:color w:val="000000"/>
          <w:lang w:eastAsia="ru-RU"/>
        </w:rPr>
        <w:t>проектирования, строительства, реконструкции объектов социальной инфраструктуры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>Основные мероприятия по территориальному планированию Пичпандинского  сельского поселения заключаются (как было описано выше) в капитальном ремонте подъездных путей к населенному пункту, а также обустройстве зон отдыха, строительстве площадок отдыха и спорта.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lang w:eastAsia="ru-RU"/>
        </w:rPr>
        <w:t xml:space="preserve">Таблица 10. Мероприятия по проектированию, строительству и реконструкции объектов социальной инфраструктуры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tbl>
      <w:tblPr>
        <w:tblW w:w="9901" w:type="dxa"/>
        <w:tblCellSpacing w:w="0" w:type="dxa"/>
        <w:tblInd w:w="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36"/>
        <w:gridCol w:w="3358"/>
        <w:gridCol w:w="2018"/>
        <w:gridCol w:w="1561"/>
        <w:gridCol w:w="2028"/>
      </w:tblGrid>
      <w:tr w:rsidR="00607EEE" w:rsidRPr="008F14F6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№ п/п</w:t>
            </w: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Наименование мероприятий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Сроки начала и окончание работ (год)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Оценочная стоимость, тыс. руб., 2016год</w:t>
            </w: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026698">
            <w:pPr>
              <w:tabs>
                <w:tab w:val="left" w:pos="1625"/>
                <w:tab w:val="left" w:pos="1788"/>
              </w:tabs>
              <w:spacing w:after="0" w:line="240" w:lineRule="auto"/>
              <w:ind w:right="607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Источники финансирования</w:t>
            </w:r>
          </w:p>
        </w:tc>
      </w:tr>
      <w:tr w:rsidR="00607EEE" w:rsidRPr="008F14F6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1.</w:t>
            </w: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544FDE" w:rsidRDefault="00607EEE" w:rsidP="00544FD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44FDE">
              <w:rPr>
                <w:rFonts w:ascii="Arial" w:hAnsi="Arial" w:cs="Arial"/>
              </w:rPr>
              <w:t>1. Ввод в эксплуатацию сетей водоснабжения (с. Пичпанда).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2019-2021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026698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Внебюджетные источники </w:t>
            </w:r>
          </w:p>
        </w:tc>
      </w:tr>
      <w:tr w:rsidR="00607EEE" w:rsidRPr="008F14F6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2.</w:t>
            </w: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544FDE">
              <w:rPr>
                <w:rFonts w:ascii="Arial" w:hAnsi="Arial" w:cs="Arial"/>
                <w:sz w:val="24"/>
                <w:szCs w:val="24"/>
              </w:rPr>
              <w:t>2. Реконструкция сетей водоснабжения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  <w:p w:rsidR="00607EEE" w:rsidRPr="008F14F6" w:rsidRDefault="00607EEE" w:rsidP="00481B81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lang w:eastAsia="ru-RU"/>
              </w:rPr>
              <w:t>2019-2021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026698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Внебюджетные источники </w:t>
            </w:r>
          </w:p>
        </w:tc>
      </w:tr>
      <w:tr w:rsidR="00607EEE" w:rsidRPr="008F14F6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544FDE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3.</w:t>
            </w: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07EEE" w:rsidRPr="00544FDE" w:rsidRDefault="00607EEE" w:rsidP="00544F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44FDE">
              <w:rPr>
                <w:rFonts w:ascii="Arial" w:hAnsi="Arial" w:cs="Arial"/>
                <w:sz w:val="24"/>
                <w:szCs w:val="24"/>
              </w:rPr>
              <w:t>3.Установка баков ТБО</w:t>
            </w:r>
          </w:p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193CD2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2019-2021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EEE" w:rsidRPr="008F14F6" w:rsidRDefault="00607EEE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7EEE" w:rsidRPr="008F14F6" w:rsidRDefault="00607EEE" w:rsidP="005F4E6A">
            <w:pPr>
              <w:spacing w:after="0" w:line="240" w:lineRule="auto"/>
              <w:jc w:val="both"/>
              <w:rPr>
                <w:rFonts w:ascii="Arial" w:hAnsi="Arial" w:cs="Arial"/>
                <w:lang w:eastAsia="ru-RU"/>
              </w:rPr>
            </w:pPr>
            <w:r w:rsidRPr="008F14F6">
              <w:rPr>
                <w:rFonts w:ascii="Arial" w:hAnsi="Arial" w:cs="Arial"/>
                <w:color w:val="000000"/>
                <w:lang w:eastAsia="ru-RU"/>
              </w:rPr>
              <w:t xml:space="preserve">Внебюджетные источники </w:t>
            </w:r>
          </w:p>
        </w:tc>
      </w:tr>
    </w:tbl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lang w:eastAsia="ru-RU"/>
        </w:rPr>
        <w:t xml:space="preserve">3.2. Оценка эффективности мероприятий по </w:t>
      </w:r>
      <w:r w:rsidRPr="008F14F6">
        <w:rPr>
          <w:rFonts w:ascii="Arial" w:hAnsi="Arial" w:cs="Arial"/>
          <w:b/>
          <w:bCs/>
          <w:color w:val="000000"/>
          <w:lang w:eastAsia="ru-RU"/>
        </w:rPr>
        <w:t>проектированию, строительству, реконструкции объектов социальной инфраструктуры</w:t>
      </w:r>
      <w:r w:rsidRPr="008F14F6">
        <w:rPr>
          <w:rFonts w:ascii="Arial" w:hAnsi="Arial" w:cs="Arial"/>
          <w:b/>
          <w:bCs/>
          <w:lang w:eastAsia="ru-RU"/>
        </w:rPr>
        <w:t xml:space="preserve"> Пичпандинского  сельского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Практически отсутствует доступ к инвестиционным ресурсам начинающих предпринимателей и мелких фермеров.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Старение объектов образования, культуры, спорта  и их материальной базы, слабое обновление из-за отсутствия финансирования.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Проанализировав вышеперечисленные отправные рубежи необходимо сделать вывод: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  В обобщенном виде главной целью программы «Комплексное развитие социальной инфраструктуры на территории муниципального образования Пичпандинского  сельское поселение Зубово-Полянского муниципального района Республики Мордовия на 2018-2028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Для достижения поставленных целей в среднесрочной перспективе необходимо решить следующие задачи: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развить и расширить сферу информационно-консультационного и правового обслуживания населения;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- улучшить состояние здоровья населения за счет повышения доступности и качества занятиями физической культурой и спортом;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активизировать культурную деятельность;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повысить уровень социального развития, в том числе достичь улучшения культурно-досуговой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наследию.</w:t>
      </w:r>
    </w:p>
    <w:p w:rsidR="00607EEE" w:rsidRPr="008F14F6" w:rsidRDefault="00607EEE" w:rsidP="00E4365C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 Все объекты социальной инфраструктуры расположенные на территории Пичпандинского  сельского поселения находятся в пешеходно-транспортной шаговой доступности в соответствии с нормами градостроительного проектирования поселения.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b/>
          <w:bCs/>
          <w:color w:val="000000"/>
          <w:lang w:eastAsia="ru-RU"/>
        </w:rPr>
        <w:t>3.3.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Пичпандинского  сельского поселения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Пичпандинского  сельского поселения предусматривает следующие мероприятия: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 xml:space="preserve">1.Внесение изменений в Генеральный план Пичпандинского  сельского поселения 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при выявлении новых, необходимых к реализации мероприятий Программы;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при появлении новых инвестиционных проектов, особо значимых для территории;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607EEE" w:rsidRPr="008F14F6" w:rsidRDefault="00607EEE" w:rsidP="009122C5">
      <w:pPr>
        <w:spacing w:after="0" w:line="240" w:lineRule="auto"/>
        <w:ind w:firstLine="709"/>
        <w:jc w:val="both"/>
        <w:rPr>
          <w:rFonts w:ascii="Arial" w:hAnsi="Arial" w:cs="Arial"/>
          <w:lang w:eastAsia="ru-RU"/>
        </w:rPr>
      </w:pPr>
      <w:r w:rsidRPr="008F14F6">
        <w:rPr>
          <w:rFonts w:ascii="Arial" w:hAnsi="Arial" w:cs="Arial"/>
          <w:color w:val="000000"/>
          <w:lang w:eastAsia="ru-RU"/>
        </w:rPr>
        <w:t>- размещение информации на официальном сайте администрации Пичпандинского  сельского поселения Зубово-Полянского муниципального района.</w:t>
      </w:r>
    </w:p>
    <w:p w:rsidR="00607EEE" w:rsidRPr="008F14F6" w:rsidRDefault="00607EEE" w:rsidP="0039300D">
      <w:pPr>
        <w:jc w:val="both"/>
        <w:rPr>
          <w:rFonts w:ascii="Arial" w:hAnsi="Arial" w:cs="Arial"/>
        </w:rPr>
      </w:pPr>
    </w:p>
    <w:sectPr w:rsidR="00607EEE" w:rsidRPr="008F14F6" w:rsidSect="00CE692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F60357"/>
    <w:multiLevelType w:val="hybridMultilevel"/>
    <w:tmpl w:val="CF2ED6EE"/>
    <w:lvl w:ilvl="0" w:tplc="16D0A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990"/>
    <w:rsid w:val="00000620"/>
    <w:rsid w:val="00011DF6"/>
    <w:rsid w:val="00017E52"/>
    <w:rsid w:val="00026698"/>
    <w:rsid w:val="00026A02"/>
    <w:rsid w:val="00042B78"/>
    <w:rsid w:val="0004385F"/>
    <w:rsid w:val="00050106"/>
    <w:rsid w:val="000650CC"/>
    <w:rsid w:val="00080957"/>
    <w:rsid w:val="000A1244"/>
    <w:rsid w:val="000A143B"/>
    <w:rsid w:val="000B29AB"/>
    <w:rsid w:val="000B4349"/>
    <w:rsid w:val="000B5511"/>
    <w:rsid w:val="000C3AA0"/>
    <w:rsid w:val="000C6FE0"/>
    <w:rsid w:val="000E2865"/>
    <w:rsid w:val="000E62E3"/>
    <w:rsid w:val="000E6E9B"/>
    <w:rsid w:val="00115A96"/>
    <w:rsid w:val="001163A8"/>
    <w:rsid w:val="00143D03"/>
    <w:rsid w:val="00145998"/>
    <w:rsid w:val="001753AE"/>
    <w:rsid w:val="00177990"/>
    <w:rsid w:val="0018317B"/>
    <w:rsid w:val="001915F1"/>
    <w:rsid w:val="00193CD2"/>
    <w:rsid w:val="001D5E32"/>
    <w:rsid w:val="001D65BC"/>
    <w:rsid w:val="001F13EA"/>
    <w:rsid w:val="00210187"/>
    <w:rsid w:val="00220BDC"/>
    <w:rsid w:val="00223B71"/>
    <w:rsid w:val="00225D5A"/>
    <w:rsid w:val="00252C75"/>
    <w:rsid w:val="00253B90"/>
    <w:rsid w:val="00255692"/>
    <w:rsid w:val="00262F96"/>
    <w:rsid w:val="002719B5"/>
    <w:rsid w:val="00277BB5"/>
    <w:rsid w:val="002C3643"/>
    <w:rsid w:val="002D4148"/>
    <w:rsid w:val="002D661B"/>
    <w:rsid w:val="002F2566"/>
    <w:rsid w:val="002F580D"/>
    <w:rsid w:val="00325D3B"/>
    <w:rsid w:val="00331081"/>
    <w:rsid w:val="003425CD"/>
    <w:rsid w:val="00346C70"/>
    <w:rsid w:val="0035419A"/>
    <w:rsid w:val="00356528"/>
    <w:rsid w:val="0039300D"/>
    <w:rsid w:val="003A5960"/>
    <w:rsid w:val="003B57B9"/>
    <w:rsid w:val="003F46A9"/>
    <w:rsid w:val="003F7CF4"/>
    <w:rsid w:val="004009D2"/>
    <w:rsid w:val="00401511"/>
    <w:rsid w:val="00404CFD"/>
    <w:rsid w:val="004226C5"/>
    <w:rsid w:val="004325F8"/>
    <w:rsid w:val="004564CF"/>
    <w:rsid w:val="00481B81"/>
    <w:rsid w:val="004930C8"/>
    <w:rsid w:val="004A436D"/>
    <w:rsid w:val="004E27D6"/>
    <w:rsid w:val="004E7E35"/>
    <w:rsid w:val="004F41C2"/>
    <w:rsid w:val="005051D3"/>
    <w:rsid w:val="00510A0D"/>
    <w:rsid w:val="005164FD"/>
    <w:rsid w:val="00520BEA"/>
    <w:rsid w:val="005357D3"/>
    <w:rsid w:val="00544FDE"/>
    <w:rsid w:val="00570281"/>
    <w:rsid w:val="00580B9D"/>
    <w:rsid w:val="00595EEE"/>
    <w:rsid w:val="005C6408"/>
    <w:rsid w:val="005D5849"/>
    <w:rsid w:val="005F0912"/>
    <w:rsid w:val="005F4E6A"/>
    <w:rsid w:val="005F7C3E"/>
    <w:rsid w:val="00607EEE"/>
    <w:rsid w:val="006240FE"/>
    <w:rsid w:val="00630AD0"/>
    <w:rsid w:val="006316AE"/>
    <w:rsid w:val="00672732"/>
    <w:rsid w:val="006904D7"/>
    <w:rsid w:val="0069258A"/>
    <w:rsid w:val="00696103"/>
    <w:rsid w:val="006C57A9"/>
    <w:rsid w:val="006D2FA3"/>
    <w:rsid w:val="006E54CD"/>
    <w:rsid w:val="006F2B52"/>
    <w:rsid w:val="007207A7"/>
    <w:rsid w:val="00721A8A"/>
    <w:rsid w:val="0073370B"/>
    <w:rsid w:val="00777B28"/>
    <w:rsid w:val="007806A9"/>
    <w:rsid w:val="007C2118"/>
    <w:rsid w:val="007C44A6"/>
    <w:rsid w:val="007D51B0"/>
    <w:rsid w:val="007E0FA6"/>
    <w:rsid w:val="00834D90"/>
    <w:rsid w:val="00853B78"/>
    <w:rsid w:val="00853C4D"/>
    <w:rsid w:val="008541DD"/>
    <w:rsid w:val="00875D79"/>
    <w:rsid w:val="008826F4"/>
    <w:rsid w:val="00887D25"/>
    <w:rsid w:val="008944E7"/>
    <w:rsid w:val="008A6C01"/>
    <w:rsid w:val="008B0DB5"/>
    <w:rsid w:val="008B2ED4"/>
    <w:rsid w:val="008F14F6"/>
    <w:rsid w:val="008F78E3"/>
    <w:rsid w:val="00911B2E"/>
    <w:rsid w:val="009122C5"/>
    <w:rsid w:val="00936D2E"/>
    <w:rsid w:val="0097582E"/>
    <w:rsid w:val="0097785E"/>
    <w:rsid w:val="00985261"/>
    <w:rsid w:val="009865C8"/>
    <w:rsid w:val="009A50E6"/>
    <w:rsid w:val="009C7560"/>
    <w:rsid w:val="00A02BD0"/>
    <w:rsid w:val="00A237E5"/>
    <w:rsid w:val="00A4450B"/>
    <w:rsid w:val="00A628E9"/>
    <w:rsid w:val="00A7265A"/>
    <w:rsid w:val="00A7493B"/>
    <w:rsid w:val="00A7763F"/>
    <w:rsid w:val="00A82B72"/>
    <w:rsid w:val="00AB6BE0"/>
    <w:rsid w:val="00AD67F1"/>
    <w:rsid w:val="00AE494F"/>
    <w:rsid w:val="00B00D51"/>
    <w:rsid w:val="00B21E14"/>
    <w:rsid w:val="00B413FA"/>
    <w:rsid w:val="00B47EB7"/>
    <w:rsid w:val="00B6596E"/>
    <w:rsid w:val="00BB0016"/>
    <w:rsid w:val="00BB1A80"/>
    <w:rsid w:val="00BB1B5E"/>
    <w:rsid w:val="00BB65EC"/>
    <w:rsid w:val="00BC58C5"/>
    <w:rsid w:val="00BD7FC1"/>
    <w:rsid w:val="00C032E5"/>
    <w:rsid w:val="00C21FE4"/>
    <w:rsid w:val="00C50B77"/>
    <w:rsid w:val="00C56F3F"/>
    <w:rsid w:val="00C72C24"/>
    <w:rsid w:val="00C776F6"/>
    <w:rsid w:val="00CA7467"/>
    <w:rsid w:val="00CB291E"/>
    <w:rsid w:val="00CD6309"/>
    <w:rsid w:val="00CE692E"/>
    <w:rsid w:val="00CE76AD"/>
    <w:rsid w:val="00D11096"/>
    <w:rsid w:val="00D1228C"/>
    <w:rsid w:val="00D23A13"/>
    <w:rsid w:val="00D428B5"/>
    <w:rsid w:val="00D44435"/>
    <w:rsid w:val="00D47477"/>
    <w:rsid w:val="00D6403A"/>
    <w:rsid w:val="00D65EF0"/>
    <w:rsid w:val="00D868B7"/>
    <w:rsid w:val="00DA433C"/>
    <w:rsid w:val="00DA5DD0"/>
    <w:rsid w:val="00DB50F4"/>
    <w:rsid w:val="00DB5EC9"/>
    <w:rsid w:val="00DC228D"/>
    <w:rsid w:val="00DD38C0"/>
    <w:rsid w:val="00DE4AD5"/>
    <w:rsid w:val="00DE6E83"/>
    <w:rsid w:val="00DF1051"/>
    <w:rsid w:val="00DF40CB"/>
    <w:rsid w:val="00E11C57"/>
    <w:rsid w:val="00E2049A"/>
    <w:rsid w:val="00E411CD"/>
    <w:rsid w:val="00E4365C"/>
    <w:rsid w:val="00E478DB"/>
    <w:rsid w:val="00E70DF9"/>
    <w:rsid w:val="00E818FC"/>
    <w:rsid w:val="00EA6CF6"/>
    <w:rsid w:val="00EC4013"/>
    <w:rsid w:val="00F122FB"/>
    <w:rsid w:val="00F37670"/>
    <w:rsid w:val="00F57C80"/>
    <w:rsid w:val="00F63E28"/>
    <w:rsid w:val="00F72739"/>
    <w:rsid w:val="00F871A4"/>
    <w:rsid w:val="00FA194A"/>
    <w:rsid w:val="00FA5E15"/>
    <w:rsid w:val="00FB2861"/>
    <w:rsid w:val="00FB6E25"/>
    <w:rsid w:val="00FE60C1"/>
    <w:rsid w:val="00FF2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47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CE76AD"/>
    <w:rPr>
      <w:rFonts w:cs="Calibri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CE76AD"/>
    <w:rPr>
      <w:rFonts w:cs="Calibri"/>
      <w:sz w:val="22"/>
      <w:szCs w:val="22"/>
      <w:lang w:val="ru-RU" w:eastAsia="zh-CN" w:bidi="ar-SA"/>
    </w:rPr>
  </w:style>
  <w:style w:type="paragraph" w:styleId="ListParagraph">
    <w:name w:val="List Paragraph"/>
    <w:basedOn w:val="Normal"/>
    <w:uiPriority w:val="99"/>
    <w:qFormat/>
    <w:rsid w:val="00C72C24"/>
    <w:pPr>
      <w:spacing w:after="200" w:line="276" w:lineRule="auto"/>
      <w:ind w:left="720"/>
      <w:contextualSpacing/>
    </w:pPr>
    <w:rPr>
      <w:rFonts w:cs="Times New Roman"/>
      <w:lang w:eastAsia="zh-CN"/>
    </w:rPr>
  </w:style>
  <w:style w:type="character" w:styleId="Hyperlink">
    <w:name w:val="Hyperlink"/>
    <w:basedOn w:val="DefaultParagraphFont"/>
    <w:uiPriority w:val="99"/>
    <w:rsid w:val="00E818F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48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746</TotalTime>
  <Pages>12</Pages>
  <Words>3693</Words>
  <Characters>21055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77</cp:revision>
  <cp:lastPrinted>2018-07-30T06:31:00Z</cp:lastPrinted>
  <dcterms:created xsi:type="dcterms:W3CDTF">2018-07-17T10:28:00Z</dcterms:created>
  <dcterms:modified xsi:type="dcterms:W3CDTF">2018-08-27T06:48:00Z</dcterms:modified>
</cp:coreProperties>
</file>