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CC0" w:rsidRDefault="00330CC0">
      <w:pPr>
        <w:rPr>
          <w:rFonts w:hint="eastAsia"/>
        </w:rPr>
      </w:pPr>
    </w:p>
    <w:p w:rsidR="00330CC0" w:rsidRDefault="009760FD">
      <w:pPr>
        <w:rPr>
          <w:rFonts w:hint="eastAsia"/>
        </w:rPr>
      </w:pPr>
      <w:bookmarkStart w:id="0" w:name="__DdeLink__539_59964619"/>
      <w:bookmarkStart w:id="1" w:name="_GoBack"/>
      <w:r>
        <w:t>Направить обращение в ПФР</w:t>
      </w:r>
      <w:bookmarkEnd w:id="0"/>
      <w:proofErr w:type="gramStart"/>
      <w:r>
        <w:br/>
      </w:r>
      <w:r>
        <w:br/>
        <w:t>Н</w:t>
      </w:r>
      <w:proofErr w:type="gramEnd"/>
      <w:r>
        <w:t xml:space="preserve">аправить обращение в Пенсионный фонд РФ можно на официальном сайте Пенсионного фонда России через «Личный кабинет гражданина» в разделе «Обращения граждан» </w:t>
      </w:r>
      <w:hyperlink r:id="rId6">
        <w:r>
          <w:rPr>
            <w:rStyle w:val="-"/>
          </w:rPr>
          <w:t>https://es.pfrf.ru/appeal/</w:t>
        </w:r>
      </w:hyperlink>
      <w:r>
        <w:t xml:space="preserve">. Здесь же можно обратиться в Центр консультирования ПФР, задав вопрос онлайн. </w:t>
      </w:r>
      <w:r>
        <w:br/>
        <w:t>Раздел «Обращения граждан» дает возможнос</w:t>
      </w:r>
      <w:r>
        <w:t>ть направить запрос в электронном виде. В «выпадающих окнах» следует заполнить требуемую информацию, выбрать получателя обращения – свое территориальное подразделение ПФР, ввести текст и отправить. Ответ будет предоставлен посредством электронной почты или</w:t>
      </w:r>
      <w:r>
        <w:t xml:space="preserve"> почтовой связи. Почтой направляются ответы, содержащие персональные данные, а также информацию об имущественном положении.</w:t>
      </w:r>
      <w:r>
        <w:br/>
        <w:t>Функционал Личного кабинета включает в себя несколько разделов: пенсионное обеспечение граждан, социальные выплаты, материнский капи</w:t>
      </w:r>
      <w:r>
        <w:t>тал, индивидуальный лицевой счет, управление средствами пенсионных накоплений, гражданам, проживающим за границей. Каждый раздел содержит подразделы. Чтобы воспользоваться всем инструментарием личного кабинета, необходима предварительная регистрация на пор</w:t>
      </w:r>
      <w:r>
        <w:t>тале государственных услуг. Блок опций: запись на прием, заказ справок и документов, найти клиентскую службу, задать вопрос онлайн, пенсионный калькулятор, сформировать платежный документ и обращения граждан – не требуют регистрации.</w:t>
      </w:r>
    </w:p>
    <w:bookmarkEnd w:id="1"/>
    <w:p w:rsidR="00330CC0" w:rsidRDefault="00330CC0">
      <w:pPr>
        <w:rPr>
          <w:rFonts w:hint="eastAsia"/>
        </w:rPr>
      </w:pPr>
    </w:p>
    <w:sectPr w:rsidR="00330CC0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57234"/>
    <w:multiLevelType w:val="multilevel"/>
    <w:tmpl w:val="FF96CFD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CC0"/>
    <w:rsid w:val="00330CC0"/>
    <w:rsid w:val="0097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es.pfrf.ru%2Fappeal%2F&amp;post=-86141808_2282&amp;cc_key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2018-12-25T07:47:00Z</dcterms:created>
  <dcterms:modified xsi:type="dcterms:W3CDTF">2018-12-25T07:47:00Z</dcterms:modified>
  <dc:language>ru-RU</dc:language>
</cp:coreProperties>
</file>