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0DE" w:rsidRPr="002640DE" w:rsidRDefault="002640DE" w:rsidP="002640D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640D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Российская трехсторонняя комиссия одобрила бюджет ПФР на трехлетний период</w:t>
      </w:r>
    </w:p>
    <w:p w:rsidR="002640DE" w:rsidRPr="002640DE" w:rsidRDefault="002640DE" w:rsidP="002640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6095" cy="2459990"/>
            <wp:effectExtent l="0" t="0" r="1905" b="0"/>
            <wp:docPr id="1" name="Рисунок 1" descr="http://www.pfrf.ru/files/id/news/logowhi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logowhit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095" cy="2459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640D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трехсторонняя комиссия, куда наряду с Правительством входят представители работодателей и профсоюзов, на заседании 19 сентября одобрила проект бюджета Пенсионного фонда России на 2019-2021 годы.</w:t>
      </w:r>
    </w:p>
    <w:p w:rsidR="002640DE" w:rsidRPr="002640DE" w:rsidRDefault="002640DE" w:rsidP="002640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40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 бюджета предусматривает доходы Фонда в 2019 году в размере 8,6 </w:t>
      </w:r>
      <w:proofErr w:type="gramStart"/>
      <w:r w:rsidRPr="002640DE">
        <w:rPr>
          <w:rFonts w:ascii="Times New Roman" w:eastAsia="Times New Roman" w:hAnsi="Times New Roman" w:cs="Times New Roman"/>
          <w:sz w:val="24"/>
          <w:szCs w:val="24"/>
          <w:lang w:eastAsia="ru-RU"/>
        </w:rPr>
        <w:t>трлн</w:t>
      </w:r>
      <w:proofErr w:type="gramEnd"/>
      <w:r w:rsidRPr="002640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и расходы на уровне 8,6 трлн рублей, что превышает показатели 2018 года на 346,2 млрд рублей (на 104,2%) и на 103,9 млрд рублей (на 101,2%) соответственно. В бюджете также учтён технический дефицит в сумме 23 </w:t>
      </w:r>
      <w:proofErr w:type="gramStart"/>
      <w:r w:rsidRPr="002640DE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2640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по накопительной составляющей. Данное превышение расходов над доходами будет обеспечено за счет средств пенсионных накоплений, ранее поступивших в бюджет и учитываемых в остатках. В распределительной части бюджета ПФР доходы и расходы сбалансированы.</w:t>
      </w:r>
    </w:p>
    <w:p w:rsidR="002640DE" w:rsidRPr="002640DE" w:rsidRDefault="002640DE" w:rsidP="002640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40D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Поступление страховых взносов на обязательное пенсионное страхование определено на 2019 год с учетом тарифа 22% плюс 10% с сумм выплат, превышающих предельную величину базы для начисления страховых взносов.</w:t>
      </w:r>
      <w:r w:rsidRPr="002640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0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Для финансового обеспечения выплаты пенсий, пособий и других социальных выплат, финансируемых за счет средств федерального бюджета, в 2019 году предусмотрено поступление трансфертов из федерального бюджета в объеме 3,3 </w:t>
      </w:r>
      <w:proofErr w:type="gramStart"/>
      <w:r w:rsidRPr="002640DE">
        <w:rPr>
          <w:rFonts w:ascii="Times New Roman" w:eastAsia="Times New Roman" w:hAnsi="Times New Roman" w:cs="Times New Roman"/>
          <w:sz w:val="24"/>
          <w:szCs w:val="24"/>
          <w:lang w:eastAsia="ru-RU"/>
        </w:rPr>
        <w:t>трлн</w:t>
      </w:r>
      <w:proofErr w:type="gramEnd"/>
      <w:r w:rsidRPr="002640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в том числе на выплату страховых пенсий - 1,9 трлн рублей.</w:t>
      </w:r>
    </w:p>
    <w:p w:rsidR="002640DE" w:rsidRPr="002640DE" w:rsidRDefault="002640DE" w:rsidP="002640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40D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Расходы на выплату страховых пенсий на 2019-2021 годы определены с учетом принятых решений по изменению пенсионного законодательства, подготовленных по итогам обращения Президента Российской Федерации от 29 августа 2018 года.</w:t>
      </w:r>
    </w:p>
    <w:p w:rsidR="002640DE" w:rsidRPr="002640DE" w:rsidRDefault="002640DE" w:rsidP="002640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40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Так, была учтена индексация страховых пенсий по старости с 1 января на 7,05% в 2019 году, на 6,6% и 6,3% в 2020 и 2021 годах соответственно, что позволит увеличить ее размер неработающим пенсионерам в среднем на 1 000 рублей </w:t>
      </w:r>
      <w:proofErr w:type="gramStart"/>
      <w:r w:rsidRPr="002640DE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ежегодно</w:t>
      </w:r>
      <w:proofErr w:type="gramEnd"/>
      <w:r w:rsidRPr="002640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обеспечит к 2024 году рост пенсии указанной категории пенсионеров до 20 тыс. рублей.</w:t>
      </w:r>
    </w:p>
    <w:p w:rsidR="002640DE" w:rsidRPr="002640DE" w:rsidRDefault="002640DE" w:rsidP="002640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40D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результате среднегодовой размер страховой пенсии по старости неработающих пенсионеров в 2019 году составит 15,4 тыс. рублей, а к 2024 году пенсии указанной категории пенсионеров увеличатся до 20 тыс. рублей. Социальные пенсии планируется проиндексировать с 1 апреля по индексу роста прожиточного минимума пенсионера за предыдущий год. В 2019 году - на 2,4%. Среднегодовой размер социальной пенсии в 2019 году составит 9 215 рублей (104,2% к ПМП).</w:t>
      </w:r>
    </w:p>
    <w:p w:rsidR="002640DE" w:rsidRPr="002640DE" w:rsidRDefault="002640DE" w:rsidP="002640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640DE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поддержания минимального уровня материального обеспечения неработающих пенсионеров в бюджете Фонда предусмотрены расходы на федеральную социальную доплату до уровня прожиточного минимума пенсионера в субъекте</w:t>
      </w:r>
      <w:proofErr w:type="gramEnd"/>
      <w:r w:rsidRPr="002640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640DE" w:rsidRPr="002640DE" w:rsidRDefault="002640DE" w:rsidP="002640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40D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остальные предложения Президента России Владимира Путина по смягчению параметров законопроекта о пенсионном возрасте были также учтены при подготовке проекта бюджета ПФР (они будут оформлены как поправки ко второму чтению).</w:t>
      </w:r>
    </w:p>
    <w:p w:rsidR="002640DE" w:rsidRPr="002640DE" w:rsidRDefault="002640DE" w:rsidP="002640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40DE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целом средства бюджета Фонда позволяют обеспечить все предусмотренные законодательством Российской Федерации выплаты пенсий, пособий и других социальных выплат в полном объеме.</w:t>
      </w:r>
    </w:p>
    <w:p w:rsidR="002640DE" w:rsidRPr="002640DE" w:rsidRDefault="002640DE" w:rsidP="002640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4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проект бюджета Пенсионного фонда России на 2019-2021 годы будет рассмотрен Правительством.</w:t>
      </w:r>
    </w:p>
    <w:p w:rsidR="00CA56AC" w:rsidRDefault="00CA56AC"/>
    <w:sectPr w:rsidR="00CA56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F7C"/>
    <w:rsid w:val="002640DE"/>
    <w:rsid w:val="00380F7C"/>
    <w:rsid w:val="00CA5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640D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640D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40D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640D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640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640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40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640D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640D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40D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640D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640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640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40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66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66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3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29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5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49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456</Words>
  <Characters>2600</Characters>
  <Application>Microsoft Office Word</Application>
  <DocSecurity>0</DocSecurity>
  <Lines>21</Lines>
  <Paragraphs>6</Paragraphs>
  <ScaleCrop>false</ScaleCrop>
  <Company/>
  <LinksUpToDate>false</LinksUpToDate>
  <CharactersWithSpaces>3050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2018-09-25T06:50:00Z</dcterms:created>
  <dcterms:modified xsi:type="dcterms:W3CDTF">2018-09-25T06:50:00Z</dcterms:modified>
</cp:coreProperties>
</file>