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240" w:rsidRPr="00263240" w:rsidRDefault="00263240" w:rsidP="00263240">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63240">
        <w:rPr>
          <w:rFonts w:ascii="Times New Roman" w:eastAsia="Times New Roman" w:hAnsi="Symbol" w:cs="Times New Roman"/>
          <w:b/>
          <w:bCs/>
          <w:sz w:val="27"/>
          <w:szCs w:val="27"/>
          <w:lang w:eastAsia="ru-RU"/>
        </w:rPr>
        <w:t></w:t>
      </w:r>
      <w:r w:rsidRPr="00263240">
        <w:rPr>
          <w:rFonts w:ascii="Times New Roman" w:eastAsia="Times New Roman" w:hAnsi="Times New Roman" w:cs="Times New Roman"/>
          <w:b/>
          <w:bCs/>
          <w:sz w:val="27"/>
          <w:szCs w:val="27"/>
          <w:lang w:eastAsia="ru-RU"/>
        </w:rPr>
        <w:t xml:space="preserve">  </w:t>
      </w:r>
      <w:bookmarkStart w:id="0" w:name="_GoBack"/>
      <w:r w:rsidRPr="00263240">
        <w:rPr>
          <w:rFonts w:ascii="Times New Roman" w:eastAsia="Times New Roman" w:hAnsi="Times New Roman" w:cs="Times New Roman"/>
          <w:b/>
          <w:bCs/>
          <w:sz w:val="27"/>
          <w:szCs w:val="27"/>
          <w:lang w:eastAsia="ru-RU"/>
        </w:rPr>
        <w:fldChar w:fldCharType="begin"/>
      </w:r>
      <w:r w:rsidRPr="00263240">
        <w:rPr>
          <w:rFonts w:ascii="Times New Roman" w:eastAsia="Times New Roman" w:hAnsi="Times New Roman" w:cs="Times New Roman"/>
          <w:b/>
          <w:bCs/>
          <w:sz w:val="27"/>
          <w:szCs w:val="27"/>
          <w:lang w:eastAsia="ru-RU"/>
        </w:rPr>
        <w:instrText xml:space="preserve"> HYPERLINK "http://www.pfrf.ru/grazdanam/pensionres/pens_zagran/%7E3901" </w:instrText>
      </w:r>
      <w:r w:rsidRPr="00263240">
        <w:rPr>
          <w:rFonts w:ascii="Times New Roman" w:eastAsia="Times New Roman" w:hAnsi="Times New Roman" w:cs="Times New Roman"/>
          <w:b/>
          <w:bCs/>
          <w:sz w:val="27"/>
          <w:szCs w:val="27"/>
          <w:lang w:eastAsia="ru-RU"/>
        </w:rPr>
        <w:fldChar w:fldCharType="separate"/>
      </w:r>
      <w:r w:rsidRPr="00263240">
        <w:rPr>
          <w:rFonts w:ascii="Times New Roman" w:eastAsia="Times New Roman" w:hAnsi="Times New Roman" w:cs="Times New Roman"/>
          <w:b/>
          <w:bCs/>
          <w:color w:val="0000FF"/>
          <w:sz w:val="27"/>
          <w:szCs w:val="27"/>
          <w:u w:val="single"/>
          <w:lang w:eastAsia="ru-RU"/>
        </w:rPr>
        <w:t>Информация об организации электронного взаимодействия по пенсионному обеспечению лиц, проживающих за границей</w:t>
      </w:r>
      <w:r w:rsidRPr="00263240">
        <w:rPr>
          <w:rFonts w:ascii="Times New Roman" w:eastAsia="Times New Roman" w:hAnsi="Times New Roman" w:cs="Times New Roman"/>
          <w:b/>
          <w:bCs/>
          <w:sz w:val="27"/>
          <w:szCs w:val="27"/>
          <w:lang w:eastAsia="ru-RU"/>
        </w:rPr>
        <w:fldChar w:fldCharType="end"/>
      </w:r>
      <w:r w:rsidRPr="00263240">
        <w:rPr>
          <w:rFonts w:ascii="Times New Roman" w:eastAsia="Times New Roman" w:hAnsi="Times New Roman" w:cs="Times New Roman"/>
          <w:b/>
          <w:bCs/>
          <w:sz w:val="27"/>
          <w:szCs w:val="27"/>
          <w:lang w:eastAsia="ru-RU"/>
        </w:rPr>
        <w:t xml:space="preserve"> </w:t>
      </w:r>
      <w:bookmarkEnd w:id="0"/>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Для ежегодного продолжения выплаты российских пенсий лицам, проживающим за границей, требуется ежегодное подтверждение факта нахождения их в живых.</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В рамках ранее действовавшего Положения о порядке выплаты пенсий граждане, выезжающие (выехавшие) на постоянное жительство за пределы Российской Федерации[1], данный документ, оформленный дипломатическим представительством или консульским учреждением России за границей, либо нотариусом на территории России или компетентным органом за рубежом представлялся по состоянию на 31 декабря каждого года. При личной явке в ПФР такой документ оформлялся в форме акта личной явки.</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Документы выдавались исключительно на бумажных носителях, и, требовали дополнительных финансовых затрат со стороны граждан по оплате нотариальных (консульских) и почтовых услуг, услуг по переводу и легализации документов при их оформлении компетентным органом за рубежом. Кроме того, длительность почтовой пересылки, особенно в пиковые периоды, приходящиеся на конец и начало каждого года (до 3-4 месяцев), приводила к увеличению сроков восстановления (возобновления) выплаты пенсий.</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63240">
        <w:rPr>
          <w:rFonts w:ascii="Times New Roman" w:eastAsia="Times New Roman" w:hAnsi="Times New Roman" w:cs="Times New Roman"/>
          <w:sz w:val="24"/>
          <w:szCs w:val="24"/>
          <w:lang w:eastAsia="ru-RU"/>
        </w:rPr>
        <w:t>Постановлением Правительства Российской Федерации от 09.06.2014   № 527 были внесены изменения в  Положение № 510, которым также как и для ПФР дипломатическим представительствам и консульским учреждениям России предоставлено право оформлять факт нахождения гражданина в живых в форме акта личной явки с последующей передачей в электроном виде информации, содержащейся в нем, через МИД России в ПФР.</w:t>
      </w:r>
      <w:proofErr w:type="gramEnd"/>
      <w:r w:rsidRPr="00263240">
        <w:rPr>
          <w:rFonts w:ascii="Times New Roman" w:eastAsia="Times New Roman" w:hAnsi="Times New Roman" w:cs="Times New Roman"/>
          <w:sz w:val="24"/>
          <w:szCs w:val="24"/>
          <w:lang w:eastAsia="ru-RU"/>
        </w:rPr>
        <w:t xml:space="preserve"> Кроме того изменена периодичность подтверждения названного факта - по истечении 12 месяцев со дня подачи гражданином, заявления о выезде за пределы Российской Федерации либо представления такого документа ранее.</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В настоящее время данные положения закреплены в постановлении Правительства Российской Федерации от 17.12.2014 № 1386[2].</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В целях осуществления электронного документооборота заключено Соглашение об электронном взаимодействии между ПФР и МИД России, подписанное 15.12.2014 и введенное в действие с 01.01.2015[3].</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Все эти нововведения снизили сроки получения ПФР документов и как следствие сроки по их обработке и принятию решений по восстановлению (возобновлению) выплаты пенсий гражданам, проживающим за рубежом, практически до 10 дней, а также нивелировали соответствующие финансовые затраты пенсионеров.</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 xml:space="preserve">Вместе с тем часть пенсионеров </w:t>
      </w:r>
      <w:proofErr w:type="gramStart"/>
      <w:r w:rsidRPr="00263240">
        <w:rPr>
          <w:rFonts w:ascii="Times New Roman" w:eastAsia="Times New Roman" w:hAnsi="Times New Roman" w:cs="Times New Roman"/>
          <w:sz w:val="24"/>
          <w:szCs w:val="24"/>
          <w:lang w:eastAsia="ru-RU"/>
        </w:rPr>
        <w:t>по прежнему</w:t>
      </w:r>
      <w:proofErr w:type="gramEnd"/>
      <w:r w:rsidRPr="00263240">
        <w:rPr>
          <w:rFonts w:ascii="Times New Roman" w:eastAsia="Times New Roman" w:hAnsi="Times New Roman" w:cs="Times New Roman"/>
          <w:sz w:val="24"/>
          <w:szCs w:val="24"/>
          <w:lang w:eastAsia="ru-RU"/>
        </w:rPr>
        <w:t xml:space="preserve"> пользуются нотариальными услугами и представляют документы на бумажном носителе, что обусловлено удаленностью нахождения загранучреждений МИД России  от места жительства пенсионеров, например в таких странах как США, Германия, Канада.</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63240">
        <w:rPr>
          <w:rFonts w:ascii="Times New Roman" w:eastAsia="Times New Roman" w:hAnsi="Times New Roman" w:cs="Times New Roman"/>
          <w:sz w:val="24"/>
          <w:szCs w:val="24"/>
          <w:lang w:eastAsia="ru-RU"/>
        </w:rPr>
        <w:t xml:space="preserve">В связи с вступлением в силу с 01.01.2016 Федерального закона от 29.12.2015 № 385-ФЗ[5],  статьей 26.1 которого предусматривается представление пенсионером в органы, осуществляющие пенсионное обеспечение, документа, подтверждающего факт осуществления (прекращения) работы и (или) иной деятельности за пределами </w:t>
      </w:r>
      <w:r w:rsidRPr="00263240">
        <w:rPr>
          <w:rFonts w:ascii="Times New Roman" w:eastAsia="Times New Roman" w:hAnsi="Times New Roman" w:cs="Times New Roman"/>
          <w:sz w:val="24"/>
          <w:szCs w:val="24"/>
          <w:lang w:eastAsia="ru-RU"/>
        </w:rPr>
        <w:lastRenderedPageBreak/>
        <w:t>Российской Федерации, постановлением Правительства Российской Федерации от 13.08.2016 № 793[6] форма акта личной явки дополнена новым блоком, предусматривающим отражение сведений о факте осуществления</w:t>
      </w:r>
      <w:proofErr w:type="gramEnd"/>
      <w:r w:rsidRPr="00263240">
        <w:rPr>
          <w:rFonts w:ascii="Times New Roman" w:eastAsia="Times New Roman" w:hAnsi="Times New Roman" w:cs="Times New Roman"/>
          <w:sz w:val="24"/>
          <w:szCs w:val="24"/>
          <w:lang w:eastAsia="ru-RU"/>
        </w:rPr>
        <w:t xml:space="preserve"> (не осуществления) работы и (или) иной деятельности и, начиная с 01.01.2017, данные сведения представляются в электронном виде, что важно, поскольку в отличие от пенсионеров, проживающих в России, в отношении которых  такого рода сведения предоставляется работодателями, граждане, проживающие за границей, обязаны представлять их самостоятельно.</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263240">
        <w:rPr>
          <w:rFonts w:ascii="Times New Roman" w:eastAsia="Times New Roman" w:hAnsi="Times New Roman" w:cs="Times New Roman"/>
          <w:sz w:val="24"/>
          <w:szCs w:val="24"/>
          <w:lang w:eastAsia="ru-RU"/>
        </w:rPr>
        <w:t>Кроме того, для удобства граждан, выехавших за рубеж и реализовавших свое право на российскую пенсию на сайте ПФР через «</w:t>
      </w:r>
      <w:hyperlink r:id="rId5" w:history="1">
        <w:r w:rsidRPr="00263240">
          <w:rPr>
            <w:rFonts w:ascii="Times New Roman" w:eastAsia="Times New Roman" w:hAnsi="Times New Roman" w:cs="Times New Roman"/>
            <w:color w:val="0000FF"/>
            <w:sz w:val="24"/>
            <w:szCs w:val="24"/>
            <w:u w:val="single"/>
            <w:lang w:eastAsia="ru-RU"/>
          </w:rPr>
          <w:t>Личный кабинет гражданина</w:t>
        </w:r>
      </w:hyperlink>
      <w:r w:rsidRPr="00263240">
        <w:rPr>
          <w:rFonts w:ascii="Times New Roman" w:eastAsia="Times New Roman" w:hAnsi="Times New Roman" w:cs="Times New Roman"/>
          <w:sz w:val="24"/>
          <w:szCs w:val="24"/>
          <w:lang w:eastAsia="ru-RU"/>
        </w:rPr>
        <w:t>» реализованы  электронные сервисы «О назначении пенсии», «О произведенных выплатах» и «О статусе направленных в ПФР документов», «О пенсии для граждан, проживающих за границей», «О выплатах для граждан, проживающих за границей», позволяющие практически в режиме «он-</w:t>
      </w:r>
      <w:proofErr w:type="spellStart"/>
      <w:r w:rsidRPr="00263240">
        <w:rPr>
          <w:rFonts w:ascii="Times New Roman" w:eastAsia="Times New Roman" w:hAnsi="Times New Roman" w:cs="Times New Roman"/>
          <w:sz w:val="24"/>
          <w:szCs w:val="24"/>
          <w:lang w:eastAsia="ru-RU"/>
        </w:rPr>
        <w:t>лайн</w:t>
      </w:r>
      <w:proofErr w:type="spellEnd"/>
      <w:r w:rsidRPr="00263240">
        <w:rPr>
          <w:rFonts w:ascii="Times New Roman" w:eastAsia="Times New Roman" w:hAnsi="Times New Roman" w:cs="Times New Roman"/>
          <w:sz w:val="24"/>
          <w:szCs w:val="24"/>
          <w:lang w:eastAsia="ru-RU"/>
        </w:rPr>
        <w:t>» получать информацию о</w:t>
      </w:r>
      <w:proofErr w:type="gramEnd"/>
      <w:r w:rsidRPr="00263240">
        <w:rPr>
          <w:rFonts w:ascii="Times New Roman" w:eastAsia="Times New Roman" w:hAnsi="Times New Roman" w:cs="Times New Roman"/>
          <w:sz w:val="24"/>
          <w:szCs w:val="24"/>
          <w:lang w:eastAsia="ru-RU"/>
        </w:rPr>
        <w:t xml:space="preserve"> </w:t>
      </w:r>
      <w:proofErr w:type="gramStart"/>
      <w:r w:rsidRPr="00263240">
        <w:rPr>
          <w:rFonts w:ascii="Times New Roman" w:eastAsia="Times New Roman" w:hAnsi="Times New Roman" w:cs="Times New Roman"/>
          <w:sz w:val="24"/>
          <w:szCs w:val="24"/>
          <w:lang w:eastAsia="ru-RU"/>
        </w:rPr>
        <w:t>назначении</w:t>
      </w:r>
      <w:proofErr w:type="gramEnd"/>
      <w:r w:rsidRPr="00263240">
        <w:rPr>
          <w:rFonts w:ascii="Times New Roman" w:eastAsia="Times New Roman" w:hAnsi="Times New Roman" w:cs="Times New Roman"/>
          <w:sz w:val="24"/>
          <w:szCs w:val="24"/>
          <w:lang w:eastAsia="ru-RU"/>
        </w:rPr>
        <w:t xml:space="preserve"> и выплате пенсии, а также о движении представленных гражданами документов в системе ПФР.</w:t>
      </w:r>
    </w:p>
    <w:p w:rsidR="00263240" w:rsidRPr="00263240" w:rsidRDefault="00263240" w:rsidP="00263240">
      <w:pPr>
        <w:spacing w:after="0"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pict>
          <v:rect id="_x0000_i1025" style="width:0;height:1.5pt" o:hralign="center" o:hrstd="t" o:hr="t" fillcolor="#a0a0a0" stroked="f"/>
        </w:pic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[1] Положение о порядке выплаты пенсий граждане, выезжающие (выехавшие) на постоянное жительство за пределы России, утвержденное постановлением Правительства Российской Федерации от 08.07.2002 № 510 (далее – Положение № 510).</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[2] Постановление Правительства Российской Федерации от 17.12.2014 № 1386 «О порядке выплаты пенсий лицам, выезжающим (выехавшим) на постоянное жительство за пределы территории Российской Федерации».</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[3] Далее - Соглашение об электронном взаимодействии.</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[4] За исключением граждан, проживающих в странах, с которыми заключены международные договоры в области социального (пенсионного) обеспечения, которым предоставление такого документа не требуется.</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[5] Федеральный закон от 29.12.2015 № 385-ФЗ «О приостановлении действия отдельных положений законодательных актов Российской Федерации, внесение изменений в отдельные законодательные акты Российской Федерации и особенностях увеличения страховой пенсии, фиксированной выплаты к страховой пенсии и социальных пенсий».</w:t>
      </w:r>
    </w:p>
    <w:p w:rsidR="00263240" w:rsidRPr="00263240" w:rsidRDefault="00263240" w:rsidP="00263240">
      <w:pPr>
        <w:spacing w:before="100" w:beforeAutospacing="1" w:after="100" w:afterAutospacing="1" w:line="240" w:lineRule="auto"/>
        <w:rPr>
          <w:rFonts w:ascii="Times New Roman" w:eastAsia="Times New Roman" w:hAnsi="Times New Roman" w:cs="Times New Roman"/>
          <w:sz w:val="24"/>
          <w:szCs w:val="24"/>
          <w:lang w:eastAsia="ru-RU"/>
        </w:rPr>
      </w:pPr>
      <w:r w:rsidRPr="00263240">
        <w:rPr>
          <w:rFonts w:ascii="Times New Roman" w:eastAsia="Times New Roman" w:hAnsi="Times New Roman" w:cs="Times New Roman"/>
          <w:sz w:val="24"/>
          <w:szCs w:val="24"/>
          <w:lang w:eastAsia="ru-RU"/>
        </w:rPr>
        <w:t>[6] Постановление Правительства Российской Федерации от 13.08.2016 № 793 «О внесении изменений в Положение о порядке выплаты страховой пенсии лицам, выезжающим (выехавшим) на постоянное жительство за пределы территории Российской Федерации».</w:t>
      </w:r>
    </w:p>
    <w:p w:rsidR="00CF2705" w:rsidRDefault="00CF2705"/>
    <w:sectPr w:rsidR="00CF27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AD6"/>
    <w:rsid w:val="00263240"/>
    <w:rsid w:val="00423AD6"/>
    <w:rsid w:val="00CF2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632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6324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63240"/>
    <w:rPr>
      <w:color w:val="0000FF"/>
      <w:u w:val="single"/>
    </w:rPr>
  </w:style>
  <w:style w:type="paragraph" w:styleId="a4">
    <w:name w:val="Normal (Web)"/>
    <w:basedOn w:val="a"/>
    <w:uiPriority w:val="99"/>
    <w:semiHidden/>
    <w:unhideWhenUsed/>
    <w:rsid w:val="002632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6324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63240"/>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63240"/>
    <w:rPr>
      <w:color w:val="0000FF"/>
      <w:u w:val="single"/>
    </w:rPr>
  </w:style>
  <w:style w:type="paragraph" w:styleId="a4">
    <w:name w:val="Normal (Web)"/>
    <w:basedOn w:val="a"/>
    <w:uiPriority w:val="99"/>
    <w:semiHidden/>
    <w:unhideWhenUsed/>
    <w:rsid w:val="002632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886544">
      <w:bodyDiv w:val="1"/>
      <w:marLeft w:val="0"/>
      <w:marRight w:val="0"/>
      <w:marTop w:val="0"/>
      <w:marBottom w:val="0"/>
      <w:divBdr>
        <w:top w:val="none" w:sz="0" w:space="0" w:color="auto"/>
        <w:left w:val="none" w:sz="0" w:space="0" w:color="auto"/>
        <w:bottom w:val="none" w:sz="0" w:space="0" w:color="auto"/>
        <w:right w:val="none" w:sz="0" w:space="0" w:color="auto"/>
      </w:divBdr>
      <w:divsChild>
        <w:div w:id="838158215">
          <w:marLeft w:val="0"/>
          <w:marRight w:val="0"/>
          <w:marTop w:val="0"/>
          <w:marBottom w:val="0"/>
          <w:divBdr>
            <w:top w:val="none" w:sz="0" w:space="0" w:color="auto"/>
            <w:left w:val="none" w:sz="0" w:space="0" w:color="auto"/>
            <w:bottom w:val="none" w:sz="0" w:space="0" w:color="auto"/>
            <w:right w:val="none" w:sz="0" w:space="0" w:color="auto"/>
          </w:divBdr>
          <w:divsChild>
            <w:div w:id="681249330">
              <w:marLeft w:val="0"/>
              <w:marRight w:val="0"/>
              <w:marTop w:val="0"/>
              <w:marBottom w:val="0"/>
              <w:divBdr>
                <w:top w:val="none" w:sz="0" w:space="0" w:color="auto"/>
                <w:left w:val="none" w:sz="0" w:space="0" w:color="auto"/>
                <w:bottom w:val="none" w:sz="0" w:space="0" w:color="auto"/>
                <w:right w:val="none" w:sz="0" w:space="0" w:color="auto"/>
              </w:divBdr>
              <w:divsChild>
                <w:div w:id="1206867873">
                  <w:marLeft w:val="0"/>
                  <w:marRight w:val="0"/>
                  <w:marTop w:val="0"/>
                  <w:marBottom w:val="0"/>
                  <w:divBdr>
                    <w:top w:val="none" w:sz="0" w:space="0" w:color="auto"/>
                    <w:left w:val="none" w:sz="0" w:space="0" w:color="auto"/>
                    <w:bottom w:val="none" w:sz="0" w:space="0" w:color="auto"/>
                    <w:right w:val="none" w:sz="0" w:space="0" w:color="auto"/>
                  </w:divBdr>
                </w:div>
                <w:div w:id="1601719812">
                  <w:marLeft w:val="0"/>
                  <w:marRight w:val="0"/>
                  <w:marTop w:val="0"/>
                  <w:marBottom w:val="0"/>
                  <w:divBdr>
                    <w:top w:val="none" w:sz="0" w:space="0" w:color="auto"/>
                    <w:left w:val="none" w:sz="0" w:space="0" w:color="auto"/>
                    <w:bottom w:val="none" w:sz="0" w:space="0" w:color="auto"/>
                    <w:right w:val="none" w:sz="0" w:space="0" w:color="auto"/>
                  </w:divBdr>
                </w:div>
                <w:div w:id="421610744">
                  <w:marLeft w:val="0"/>
                  <w:marRight w:val="0"/>
                  <w:marTop w:val="0"/>
                  <w:marBottom w:val="0"/>
                  <w:divBdr>
                    <w:top w:val="none" w:sz="0" w:space="0" w:color="auto"/>
                    <w:left w:val="none" w:sz="0" w:space="0" w:color="auto"/>
                    <w:bottom w:val="none" w:sz="0" w:space="0" w:color="auto"/>
                    <w:right w:val="none" w:sz="0" w:space="0" w:color="auto"/>
                  </w:divBdr>
                </w:div>
                <w:div w:id="151987735">
                  <w:marLeft w:val="0"/>
                  <w:marRight w:val="0"/>
                  <w:marTop w:val="0"/>
                  <w:marBottom w:val="0"/>
                  <w:divBdr>
                    <w:top w:val="none" w:sz="0" w:space="0" w:color="auto"/>
                    <w:left w:val="none" w:sz="0" w:space="0" w:color="auto"/>
                    <w:bottom w:val="none" w:sz="0" w:space="0" w:color="auto"/>
                    <w:right w:val="none" w:sz="0" w:space="0" w:color="auto"/>
                  </w:divBdr>
                </w:div>
                <w:div w:id="1444376762">
                  <w:marLeft w:val="0"/>
                  <w:marRight w:val="0"/>
                  <w:marTop w:val="0"/>
                  <w:marBottom w:val="0"/>
                  <w:divBdr>
                    <w:top w:val="none" w:sz="0" w:space="0" w:color="auto"/>
                    <w:left w:val="none" w:sz="0" w:space="0" w:color="auto"/>
                    <w:bottom w:val="none" w:sz="0" w:space="0" w:color="auto"/>
                    <w:right w:val="none" w:sz="0" w:space="0" w:color="auto"/>
                  </w:divBdr>
                </w:div>
                <w:div w:id="72367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pfrf.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815</Words>
  <Characters>4650</Characters>
  <Application>Microsoft Office Word</Application>
  <DocSecurity>0</DocSecurity>
  <Lines>38</Lines>
  <Paragraphs>10</Paragraphs>
  <ScaleCrop>false</ScaleCrop>
  <Company/>
  <LinksUpToDate>false</LinksUpToDate>
  <CharactersWithSpaces>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2018-09-25T06:15:00Z</dcterms:created>
  <dcterms:modified xsi:type="dcterms:W3CDTF">2018-09-25T06:15:00Z</dcterms:modified>
</cp:coreProperties>
</file>