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A6D" w:rsidRPr="002E0A6D" w:rsidRDefault="002E0A6D" w:rsidP="002E0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0" w:name="_GoBack"/>
      <w:r w:rsidRPr="002E0A6D">
        <w:rPr>
          <w:rFonts w:ascii="Times New Roman" w:eastAsia="Times New Roman" w:hAnsi="Times New Roman" w:cs="Times New Roman"/>
          <w:sz w:val="24"/>
          <w:szCs w:val="24"/>
          <w:lang w:eastAsia="ru-RU"/>
        </w:rPr>
        <w:t>Что делать, если человеку не хватает баллов, а по возрасту он уже должен уйти на пенсию</w:t>
      </w:r>
      <w:bookmarkEnd w:id="0"/>
      <w:r w:rsidRPr="002E0A6D">
        <w:rPr>
          <w:rFonts w:ascii="Times New Roman" w:eastAsia="Times New Roman" w:hAnsi="Times New Roman" w:cs="Times New Roman"/>
          <w:sz w:val="24"/>
          <w:szCs w:val="24"/>
          <w:lang w:eastAsia="ru-RU"/>
        </w:rPr>
        <w:t>? Каким образом можно «</w:t>
      </w:r>
      <w:proofErr w:type="spellStart"/>
      <w:r w:rsidRPr="002E0A6D">
        <w:rPr>
          <w:rFonts w:ascii="Times New Roman" w:eastAsia="Times New Roman" w:hAnsi="Times New Roman" w:cs="Times New Roman"/>
          <w:sz w:val="24"/>
          <w:szCs w:val="24"/>
          <w:lang w:eastAsia="ru-RU"/>
        </w:rPr>
        <w:t>донабрать</w:t>
      </w:r>
      <w:proofErr w:type="spellEnd"/>
      <w:r w:rsidRPr="002E0A6D">
        <w:rPr>
          <w:rFonts w:ascii="Times New Roman" w:eastAsia="Times New Roman" w:hAnsi="Times New Roman" w:cs="Times New Roman"/>
          <w:sz w:val="24"/>
          <w:szCs w:val="24"/>
          <w:lang w:eastAsia="ru-RU"/>
        </w:rPr>
        <w:t xml:space="preserve">» эти баллы? </w:t>
      </w:r>
    </w:p>
    <w:p w:rsidR="002E0A6D" w:rsidRPr="002E0A6D" w:rsidRDefault="002E0A6D" w:rsidP="002E0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Во-первых, «</w:t>
      </w:r>
      <w:proofErr w:type="spellStart"/>
      <w:r w:rsidRPr="002E0A6D">
        <w:rPr>
          <w:rFonts w:ascii="Times New Roman" w:eastAsia="Times New Roman" w:hAnsi="Times New Roman" w:cs="Times New Roman"/>
          <w:sz w:val="24"/>
          <w:szCs w:val="24"/>
          <w:lang w:eastAsia="ru-RU"/>
        </w:rPr>
        <w:t>донабрать</w:t>
      </w:r>
      <w:proofErr w:type="spellEnd"/>
      <w:r w:rsidRPr="002E0A6D">
        <w:rPr>
          <w:rFonts w:ascii="Times New Roman" w:eastAsia="Times New Roman" w:hAnsi="Times New Roman" w:cs="Times New Roman"/>
          <w:sz w:val="24"/>
          <w:szCs w:val="24"/>
          <w:lang w:eastAsia="ru-RU"/>
        </w:rPr>
        <w:t>» недостающие баллы для пенсии можно путем продолжения работы. При этом величина баллов пропорциональна заработной плате. То есть чем выше будет официальная, так называемая «белая» заработная плата, тем скорее гражданин «доберет» недостающие баллы.</w:t>
      </w:r>
    </w:p>
    <w:p w:rsidR="002E0A6D" w:rsidRPr="002E0A6D" w:rsidRDefault="002E0A6D" w:rsidP="002E0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 xml:space="preserve">Следует отметить, что необходимая величина индивидуального пенсионного коэффициента для приобретения права на страховую пенсию по старости определяется на день достижения общеустановленного пенсионного возраста. То есть если гражданин достиг общеустановленного пенсионного возраста в 2017 году, то ему требуется 11,4 </w:t>
      </w:r>
      <w:proofErr w:type="gramStart"/>
      <w:r w:rsidRPr="002E0A6D">
        <w:rPr>
          <w:rFonts w:ascii="Times New Roman" w:eastAsia="Times New Roman" w:hAnsi="Times New Roman" w:cs="Times New Roman"/>
          <w:sz w:val="24"/>
          <w:szCs w:val="24"/>
          <w:lang w:eastAsia="ru-RU"/>
        </w:rPr>
        <w:t>баллов</w:t>
      </w:r>
      <w:proofErr w:type="gramEnd"/>
      <w:r w:rsidRPr="002E0A6D">
        <w:rPr>
          <w:rFonts w:ascii="Times New Roman" w:eastAsia="Times New Roman" w:hAnsi="Times New Roman" w:cs="Times New Roman"/>
          <w:sz w:val="24"/>
          <w:szCs w:val="24"/>
          <w:lang w:eastAsia="ru-RU"/>
        </w:rPr>
        <w:t xml:space="preserve"> даже если он «доберет» эти баллы только, например, к 2019 году. </w:t>
      </w:r>
    </w:p>
    <w:p w:rsidR="002E0A6D" w:rsidRPr="002E0A6D" w:rsidRDefault="002E0A6D" w:rsidP="002E0A6D">
      <w:pPr>
        <w:spacing w:before="100" w:beforeAutospacing="1" w:after="0"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 xml:space="preserve">Во-вторых, с 1 января 2015 года для физических лиц, не работающих и не осуществляющих индивидуальную трудовую деятельность, впервые появилась возможность «купить» страховой стаж (подпункт 5 пункта 1 статьи 29 Федерального закона от 15.12.2001 № 167-ФЗ «Об обязательном пенсионном страховании в Российской Федерации»). </w:t>
      </w:r>
    </w:p>
    <w:p w:rsidR="002E0A6D" w:rsidRPr="002E0A6D" w:rsidRDefault="002E0A6D" w:rsidP="002E0A6D">
      <w:pPr>
        <w:spacing w:before="100" w:beforeAutospacing="1" w:after="0"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Так, в рамках добровольного вступления в правоотношения по обязательному пенсионному страхованию и уплаты страховых взносов в ПФР, периоды уплаты засчитываются данным гражданам в страховой стаж. Продолжительность засчитываемых в страховой стаж таких периодов не может составлять более половины страхового стажа, требуемого для назначения страховой пенсии по старости.</w:t>
      </w:r>
    </w:p>
    <w:p w:rsidR="002E0A6D" w:rsidRPr="002E0A6D" w:rsidRDefault="002E0A6D" w:rsidP="002E0A6D">
      <w:pPr>
        <w:spacing w:before="100" w:beforeAutospacing="1" w:after="0"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Для добровольного вступления в правоотношения по обязательному пенсионному страхованию можно обратиться с территориальный орган ПФР и подать соответствующее заявление (форма заявления утверждена приказом Министерством труда и социальной защиты Российской Федерации от 31.05.2017 № 462н, зарегистрированным в Минюсте 28.09.2017).</w:t>
      </w:r>
    </w:p>
    <w:p w:rsidR="002E0A6D" w:rsidRPr="002E0A6D" w:rsidRDefault="002E0A6D" w:rsidP="002E0A6D">
      <w:pPr>
        <w:spacing w:before="100" w:beforeAutospacing="1" w:after="0"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Порядок расчета размера подлежащих уплате страховых взносов установлен в статье 29 Закона № 167-ФЗ. Размер определяется пропорционального периоду, в течение которого гражданин был зарегистрирован в качестве страхователя.</w:t>
      </w:r>
    </w:p>
    <w:p w:rsidR="002E0A6D" w:rsidRPr="002E0A6D" w:rsidRDefault="002E0A6D" w:rsidP="002E0A6D">
      <w:pPr>
        <w:spacing w:before="100" w:beforeAutospacing="1" w:after="0" w:line="240" w:lineRule="auto"/>
        <w:ind w:firstLine="709"/>
        <w:jc w:val="both"/>
        <w:rPr>
          <w:rFonts w:ascii="Times New Roman" w:eastAsia="Times New Roman" w:hAnsi="Times New Roman" w:cs="Times New Roman"/>
          <w:sz w:val="24"/>
          <w:szCs w:val="24"/>
          <w:lang w:eastAsia="ru-RU"/>
        </w:rPr>
      </w:pPr>
      <w:r w:rsidRPr="002E0A6D">
        <w:rPr>
          <w:rFonts w:ascii="Times New Roman" w:eastAsia="Times New Roman" w:hAnsi="Times New Roman" w:cs="Times New Roman"/>
          <w:sz w:val="24"/>
          <w:szCs w:val="24"/>
          <w:lang w:eastAsia="ru-RU"/>
        </w:rPr>
        <w:t>Размер страховых взносов на 2018 год составляет 59 211,36 руб.</w:t>
      </w:r>
    </w:p>
    <w:p w:rsidR="00A14614" w:rsidRDefault="00A14614"/>
    <w:sectPr w:rsidR="00A146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C30"/>
    <w:rsid w:val="00211C30"/>
    <w:rsid w:val="002E0A6D"/>
    <w:rsid w:val="00A14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2E0A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2E0A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5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2018-09-17T07:34:00Z</dcterms:created>
  <dcterms:modified xsi:type="dcterms:W3CDTF">2018-09-17T07:34:00Z</dcterms:modified>
</cp:coreProperties>
</file>