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4B" w:rsidRDefault="00140F4B" w:rsidP="00140F4B">
      <w:pPr>
        <w:pStyle w:val="standard"/>
        <w:ind w:firstLine="709"/>
      </w:pPr>
      <w:bookmarkStart w:id="0" w:name="_GoBack"/>
      <w:r>
        <w:t xml:space="preserve">Чем отличаются начисления для работающих пенсионеров от </w:t>
      </w:r>
      <w:proofErr w:type="gramStart"/>
      <w:r>
        <w:t>выплат тем</w:t>
      </w:r>
      <w:proofErr w:type="gramEnd"/>
      <w:r>
        <w:t>, кто всё же ушёл на заслуженный отдых</w:t>
      </w:r>
      <w:bookmarkEnd w:id="0"/>
      <w:r>
        <w:t xml:space="preserve">? </w:t>
      </w:r>
    </w:p>
    <w:p w:rsidR="00140F4B" w:rsidRDefault="00140F4B" w:rsidP="00140F4B">
      <w:pPr>
        <w:pStyle w:val="standard"/>
        <w:ind w:firstLine="709"/>
        <w:jc w:val="both"/>
      </w:pPr>
      <w:r>
        <w:t xml:space="preserve">Скажу сразу, что порядок исчисления размера страховой пенсии одинаков для всех пенсионеров, независимо от того, работает человек или нет. </w:t>
      </w:r>
    </w:p>
    <w:p w:rsidR="00140F4B" w:rsidRDefault="00140F4B" w:rsidP="00140F4B">
      <w:pPr>
        <w:pStyle w:val="standard"/>
        <w:ind w:firstLine="709"/>
        <w:jc w:val="both"/>
      </w:pPr>
      <w:r>
        <w:t>Вместе с тем, уже практически 2 года действуют нормы Закона, в соответствии с которыми работающим пенсионерам суммы страховой пенсии выплачиваются без учета индексации.</w:t>
      </w:r>
    </w:p>
    <w:p w:rsidR="00751CB8" w:rsidRDefault="00751CB8"/>
    <w:sectPr w:rsidR="00751C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AA4"/>
    <w:rsid w:val="00140F4B"/>
    <w:rsid w:val="002B6AA4"/>
    <w:rsid w:val="00751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basedOn w:val="a"/>
    <w:rsid w:val="00140F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basedOn w:val="a"/>
    <w:rsid w:val="00140F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57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2018-09-17T07:39:00Z</dcterms:created>
  <dcterms:modified xsi:type="dcterms:W3CDTF">2018-09-17T07:39:00Z</dcterms:modified>
</cp:coreProperties>
</file>