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BC5" w:rsidRPr="00D11BC5" w:rsidRDefault="00D11BC5" w:rsidP="00D11BC5">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0" w:name="_GoBack"/>
      <w:r w:rsidRPr="00D11BC5">
        <w:rPr>
          <w:rFonts w:ascii="Times New Roman" w:eastAsia="Times New Roman" w:hAnsi="Times New Roman" w:cs="Times New Roman"/>
          <w:sz w:val="24"/>
          <w:szCs w:val="24"/>
          <w:lang w:eastAsia="ru-RU"/>
        </w:rPr>
        <w:t>Очень активно обсуждалась тема о том, что женщинам, родившим двоих и более детей, положены доплаты к пенсии</w:t>
      </w:r>
      <w:bookmarkEnd w:id="0"/>
      <w:r w:rsidRPr="00D11BC5">
        <w:rPr>
          <w:rFonts w:ascii="Times New Roman" w:eastAsia="Times New Roman" w:hAnsi="Times New Roman" w:cs="Times New Roman"/>
          <w:sz w:val="24"/>
          <w:szCs w:val="24"/>
          <w:lang w:eastAsia="ru-RU"/>
        </w:rPr>
        <w:t>. Так ли это? И каковы условия получения такой доплаты, если слухи о них правдивы?</w:t>
      </w:r>
    </w:p>
    <w:p w:rsidR="00D11BC5" w:rsidRPr="00D11BC5" w:rsidRDefault="00D11BC5" w:rsidP="00D11BC5">
      <w:pPr>
        <w:spacing w:before="100" w:beforeAutospacing="1" w:after="0" w:line="240" w:lineRule="auto"/>
        <w:ind w:firstLine="709"/>
        <w:jc w:val="both"/>
        <w:rPr>
          <w:rFonts w:ascii="Times New Roman" w:eastAsia="Times New Roman" w:hAnsi="Times New Roman" w:cs="Times New Roman"/>
          <w:sz w:val="24"/>
          <w:szCs w:val="24"/>
          <w:lang w:eastAsia="ru-RU"/>
        </w:rPr>
      </w:pPr>
      <w:r w:rsidRPr="00D11BC5">
        <w:rPr>
          <w:rFonts w:ascii="Times New Roman" w:eastAsia="Times New Roman" w:hAnsi="Times New Roman" w:cs="Times New Roman"/>
          <w:sz w:val="24"/>
          <w:szCs w:val="24"/>
          <w:lang w:eastAsia="ru-RU"/>
        </w:rPr>
        <w:t>Действующим пенсионным законодательством не предусмотрена отдельная доплата женщинам, родившим двоих и более детей. Вместе с тем, в случае, если при назначении пенсии период нахождения в декретном отпуске и в отпуске по уходу за ребенком до 1,5 лет, был учтен как период работы, по заявлению пенсионера такой период можно заменить  баллами за периоды ухода за детьми. При этом один год ухода одного из родителей за первым ребенком учитывается как - 1,8 балла, за вторым – 3,6 балла, за третьим или четвертым ребенком – 5,4 балла. При этом из стажа работы периоды ухода исключаются.</w:t>
      </w:r>
    </w:p>
    <w:p w:rsidR="00D11BC5" w:rsidRPr="00D11BC5" w:rsidRDefault="00D11BC5" w:rsidP="00D11BC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D11BC5">
        <w:rPr>
          <w:rFonts w:ascii="Times New Roman" w:eastAsia="Times New Roman" w:hAnsi="Times New Roman" w:cs="Times New Roman"/>
          <w:sz w:val="24"/>
          <w:szCs w:val="24"/>
          <w:lang w:eastAsia="ru-RU"/>
        </w:rPr>
        <w:t xml:space="preserve">В каждом конкретном случае оценивается целесообразность такой замены. В 2017 году управлениями ПФР края принято более  120 тыс. заявления о перерасчете пенсий в связи с заменой периодов работы, периодами ухода за детьми, из них по 16 тыс. заявлениям такой перерасчет не выгоден. </w:t>
      </w:r>
    </w:p>
    <w:p w:rsidR="00A6120F" w:rsidRDefault="00A6120F"/>
    <w:sectPr w:rsidR="00A61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0CE"/>
    <w:rsid w:val="00A6120F"/>
    <w:rsid w:val="00D11BC5"/>
    <w:rsid w:val="00E35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D11B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D11B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3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2018-09-17T07:37:00Z</dcterms:created>
  <dcterms:modified xsi:type="dcterms:W3CDTF">2018-09-17T07:37:00Z</dcterms:modified>
</cp:coreProperties>
</file>