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82" w:rsidRDefault="00A20382" w:rsidP="00A20382">
      <w:pPr>
        <w:pStyle w:val="a3"/>
        <w:jc w:val="both"/>
      </w:pPr>
      <w:bookmarkStart w:id="0" w:name="_GoBack"/>
      <w:r>
        <w:rPr>
          <w:rStyle w:val="a4"/>
        </w:rPr>
        <w:t>Я получаю пенсию по потере кормильца только на детей</w:t>
      </w:r>
      <w:bookmarkEnd w:id="0"/>
      <w:r>
        <w:rPr>
          <w:rStyle w:val="a4"/>
        </w:rPr>
        <w:t xml:space="preserve">, так как с гражданским мужем не были в браке. Сейчас осталась с двумя детьми в возрасте 2 лет и 1 года. Мне подсказали, что я имею право тоже получать пенсию уходу за детьми, это правда? </w:t>
      </w:r>
    </w:p>
    <w:p w:rsidR="00A20382" w:rsidRDefault="00A20382" w:rsidP="00A20382">
      <w:pPr>
        <w:pStyle w:val="a3"/>
        <w:jc w:val="both"/>
      </w:pPr>
      <w:r>
        <w:t>Право на страховую пенсию по случаю потери кормильца имеют нетрудоспособные члены семьи умершего кормильца, к которым относятся, в том числе:</w:t>
      </w:r>
    </w:p>
    <w:p w:rsidR="00A20382" w:rsidRDefault="00A20382" w:rsidP="00A20382">
      <w:pPr>
        <w:pStyle w:val="a3"/>
        <w:jc w:val="both"/>
      </w:pPr>
      <w:r>
        <w:t>1) дети, братья, сестры и внуки умершего кормильца, не достигшие возраста 18 лет, а также – обучающиеся по очной форме по основным образовательным программам в образовательных организациях, до окончания ими такого обучения, но не дольше чем до достижения возраста 23 лет;</w:t>
      </w:r>
    </w:p>
    <w:p w:rsidR="00A20382" w:rsidRDefault="00A20382" w:rsidP="00A20382">
      <w:pPr>
        <w:pStyle w:val="a3"/>
        <w:jc w:val="both"/>
      </w:pPr>
      <w:proofErr w:type="gramStart"/>
      <w:r>
        <w:t>2) один из родителей или супруг либо дедушка, бабушка умершего кормильца независимо от возраста и трудоспособности, а также брат, сестра либо ребенок умершего, достигшие возраста 18 лет, если они заняты уходом за детьми, братьями, сестрами или внуками умершего кормильца, не достигшими 14 лет и имеющими право на страховую пенсию по случаю потери кормильца в соответствии с пунктом 1 настоящей части</w:t>
      </w:r>
      <w:proofErr w:type="gramEnd"/>
      <w:r>
        <w:t>, и не работают.</w:t>
      </w:r>
    </w:p>
    <w:p w:rsidR="00A20382" w:rsidRDefault="00A20382" w:rsidP="00A20382">
      <w:pPr>
        <w:pStyle w:val="a3"/>
        <w:jc w:val="both"/>
      </w:pPr>
      <w:r>
        <w:t>Права и обязанности супругов возникают со дня государственной регистрации заключения брака в органах записи актов гражданского состояния (статья 10 Семейного Кодекса РФ).</w:t>
      </w:r>
    </w:p>
    <w:p w:rsidR="00A20382" w:rsidRDefault="00A20382" w:rsidP="00A20382">
      <w:pPr>
        <w:pStyle w:val="a3"/>
        <w:jc w:val="both"/>
      </w:pPr>
      <w:r>
        <w:t>Таким образом, если вы на момент смерти кормильца не являлись его супругой (то есть брак не зарегистрирован в установленном законом порядке), следовательно, право на установление страховой пенсии по случаю потери кормильца у вас отсутствует.</w:t>
      </w:r>
    </w:p>
    <w:p w:rsidR="00A20382" w:rsidRDefault="00A20382" w:rsidP="00A20382">
      <w:pPr>
        <w:pStyle w:val="a3"/>
        <w:jc w:val="both"/>
      </w:pPr>
      <w:r>
        <w:rPr>
          <w:rStyle w:val="a4"/>
        </w:rPr>
        <w:t> </w:t>
      </w:r>
    </w:p>
    <w:p w:rsidR="001E419C" w:rsidRDefault="001E419C"/>
    <w:sectPr w:rsidR="001E4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FFB"/>
    <w:rsid w:val="001E419C"/>
    <w:rsid w:val="00936FFB"/>
    <w:rsid w:val="00A20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0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038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0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03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2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2018-09-14T13:00:00Z</dcterms:created>
  <dcterms:modified xsi:type="dcterms:W3CDTF">2018-09-14T13:00:00Z</dcterms:modified>
</cp:coreProperties>
</file>