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77F4A" w:rsidRPr="00777F4A" w:rsidRDefault="00777F4A" w:rsidP="00777F4A">
      <w:pPr>
        <w:spacing w:before="100" w:beforeAutospacing="1" w:after="100" w:afterAutospacing="1" w:line="240" w:lineRule="auto"/>
        <w:outlineLvl w:val="0"/>
        <w:rPr>
          <w:rFonts w:ascii="Times New Roman" w:eastAsia="Times New Roman" w:hAnsi="Times New Roman" w:cs="Times New Roman"/>
          <w:b/>
          <w:bCs/>
          <w:kern w:val="36"/>
          <w:sz w:val="48"/>
          <w:szCs w:val="48"/>
          <w:lang w:eastAsia="ru-RU"/>
        </w:rPr>
      </w:pPr>
      <w:bookmarkStart w:id="0" w:name="_GoBack"/>
      <w:r w:rsidRPr="00777F4A">
        <w:rPr>
          <w:rFonts w:ascii="Times New Roman" w:eastAsia="Times New Roman" w:hAnsi="Times New Roman" w:cs="Times New Roman"/>
          <w:b/>
          <w:bCs/>
          <w:kern w:val="36"/>
          <w:sz w:val="48"/>
          <w:szCs w:val="48"/>
          <w:lang w:eastAsia="ru-RU"/>
        </w:rPr>
        <w:t>Какие существуют варианты пенсионного обеспечения</w:t>
      </w:r>
      <w:bookmarkEnd w:id="0"/>
      <w:r w:rsidRPr="00777F4A">
        <w:rPr>
          <w:rFonts w:ascii="Times New Roman" w:eastAsia="Times New Roman" w:hAnsi="Times New Roman" w:cs="Times New Roman"/>
          <w:b/>
          <w:bCs/>
          <w:kern w:val="36"/>
          <w:sz w:val="48"/>
          <w:szCs w:val="48"/>
          <w:lang w:eastAsia="ru-RU"/>
        </w:rPr>
        <w:t>?</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 xml:space="preserve">Первый вариант — формирование только страховой пенсии, второй вариант — формирование страховой и накопительной пенсии одновременно. В соответствии с решением </w:t>
      </w:r>
      <w:hyperlink r:id="rId5" w:tgtFrame="_blank" w:history="1">
        <w:r w:rsidRPr="00777F4A">
          <w:rPr>
            <w:rFonts w:ascii="Times New Roman" w:eastAsia="Times New Roman" w:hAnsi="Times New Roman" w:cs="Times New Roman"/>
            <w:color w:val="0000FF"/>
            <w:sz w:val="24"/>
            <w:szCs w:val="24"/>
            <w:u w:val="single"/>
            <w:lang w:eastAsia="ru-RU"/>
          </w:rPr>
          <w:t xml:space="preserve">Правительства Российской </w:t>
        </w:r>
        <w:proofErr w:type="gramStart"/>
        <w:r w:rsidRPr="00777F4A">
          <w:rPr>
            <w:rFonts w:ascii="Times New Roman" w:eastAsia="Times New Roman" w:hAnsi="Times New Roman" w:cs="Times New Roman"/>
            <w:color w:val="0000FF"/>
            <w:sz w:val="24"/>
            <w:szCs w:val="24"/>
            <w:u w:val="single"/>
            <w:lang w:eastAsia="ru-RU"/>
          </w:rPr>
          <w:t>Федерации</w:t>
        </w:r>
        <w:proofErr w:type="gramEnd"/>
      </w:hyperlink>
      <w:r w:rsidRPr="00777F4A">
        <w:rPr>
          <w:rFonts w:ascii="Times New Roman" w:eastAsia="Times New Roman" w:hAnsi="Times New Roman" w:cs="Times New Roman"/>
          <w:sz w:val="24"/>
          <w:szCs w:val="24"/>
          <w:lang w:eastAsia="ru-RU"/>
        </w:rPr>
        <w:t xml:space="preserve"> начиная с 2014 года в России взносы на обязательное пенсионное страхование, уплачиваемые работодателями за своих работников, направляются на формирование только страховой пенсии. Этот мораторий может быть отменен по решению </w:t>
      </w:r>
      <w:hyperlink r:id="rId6" w:tgtFrame="_blank" w:history="1">
        <w:r w:rsidRPr="00777F4A">
          <w:rPr>
            <w:rFonts w:ascii="Times New Roman" w:eastAsia="Times New Roman" w:hAnsi="Times New Roman" w:cs="Times New Roman"/>
            <w:color w:val="0000FF"/>
            <w:sz w:val="24"/>
            <w:szCs w:val="24"/>
            <w:u w:val="single"/>
            <w:lang w:eastAsia="ru-RU"/>
          </w:rPr>
          <w:t>Правительства Российской Федерации</w:t>
        </w:r>
      </w:hyperlink>
      <w:r w:rsidRPr="00777F4A">
        <w:rPr>
          <w:rFonts w:ascii="Times New Roman" w:eastAsia="Times New Roman" w:hAnsi="Times New Roman" w:cs="Times New Roman"/>
          <w:sz w:val="24"/>
          <w:szCs w:val="24"/>
          <w:lang w:eastAsia="ru-RU"/>
        </w:rPr>
        <w:t>.</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В настоящее время работодатели платят страховые взносы в обязательную пенсионную систему по тарифу 22 процента от фонда оплаты труда работника. До 2014 года 6 процентов тарифа могло направляться на формирование пенсионных накоплений, а 16 процентов — на формирование страховой пенсии, а могли — по выбору гражданина — все 22 процента идти на формирование страховой пенсии.</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 xml:space="preserve">У граждан 1966 года рождения и старше формирование пенсионных накоплений может происходить только за счет добровольных взносов в рамках Программы государственного </w:t>
      </w:r>
      <w:proofErr w:type="spellStart"/>
      <w:r w:rsidRPr="00777F4A">
        <w:rPr>
          <w:rFonts w:ascii="Times New Roman" w:eastAsia="Times New Roman" w:hAnsi="Times New Roman" w:cs="Times New Roman"/>
          <w:sz w:val="24"/>
          <w:szCs w:val="24"/>
          <w:lang w:eastAsia="ru-RU"/>
        </w:rPr>
        <w:t>софинансирования</w:t>
      </w:r>
      <w:proofErr w:type="spellEnd"/>
      <w:r w:rsidRPr="00777F4A">
        <w:rPr>
          <w:rFonts w:ascii="Times New Roman" w:eastAsia="Times New Roman" w:hAnsi="Times New Roman" w:cs="Times New Roman"/>
          <w:sz w:val="24"/>
          <w:szCs w:val="24"/>
          <w:lang w:eastAsia="ru-RU"/>
        </w:rPr>
        <w:t xml:space="preserve"> пенсионных накоплений, а также за счет направления средств материнского (семейного) капитала на накопительную пенсию. Если такой гражданин работает, страховые взносы на обязательное пенсионное страхование направляются только на формирование страховой пенсии. Пенсионные накопления также есть у мужчин 1953-1966 года рождения и женщин 1957-1966 года рождения, в пользу которых в период с 2002 по 2004 годов включительно уплачивались страховые взносы на накопительную пенсию (так называемые «</w:t>
      </w:r>
      <w:proofErr w:type="spellStart"/>
      <w:r w:rsidRPr="00777F4A">
        <w:rPr>
          <w:rFonts w:ascii="Times New Roman" w:eastAsia="Times New Roman" w:hAnsi="Times New Roman" w:cs="Times New Roman"/>
          <w:sz w:val="24"/>
          <w:szCs w:val="24"/>
          <w:lang w:eastAsia="ru-RU"/>
        </w:rPr>
        <w:t>двухпроцентники</w:t>
      </w:r>
      <w:proofErr w:type="spellEnd"/>
      <w:r w:rsidRPr="00777F4A">
        <w:rPr>
          <w:rFonts w:ascii="Times New Roman" w:eastAsia="Times New Roman" w:hAnsi="Times New Roman" w:cs="Times New Roman"/>
          <w:sz w:val="24"/>
          <w:szCs w:val="24"/>
          <w:lang w:eastAsia="ru-RU"/>
        </w:rPr>
        <w:t>»). С 2005 года эти отчисления были прекращены в связи с изменениями в законодательстве.</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Если гражданин родился в 1967 году и позднее, до 31 декабря 2015 года ему предоставлялась возможность выбора варианта пенсионного обеспечения в отношении своих будущих пенсионных накоплений:</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 формировать только страховую пенсию;</w:t>
      </w:r>
      <w:r w:rsidRPr="00777F4A">
        <w:rPr>
          <w:rFonts w:ascii="Times New Roman" w:eastAsia="Times New Roman" w:hAnsi="Times New Roman" w:cs="Times New Roman"/>
          <w:sz w:val="24"/>
          <w:szCs w:val="24"/>
          <w:lang w:eastAsia="ru-RU"/>
        </w:rPr>
        <w:br/>
        <w:t>– формировать страховую и накопительную пенсию одновременно.</w:t>
      </w:r>
    </w:p>
    <w:p w:rsidR="00777F4A" w:rsidRPr="00777F4A" w:rsidRDefault="00777F4A" w:rsidP="00777F4A">
      <w:pPr>
        <w:spacing w:before="100" w:beforeAutospacing="1" w:after="100" w:afterAutospacing="1" w:line="240" w:lineRule="auto"/>
        <w:rPr>
          <w:rFonts w:ascii="Times New Roman" w:eastAsia="Times New Roman" w:hAnsi="Times New Roman" w:cs="Times New Roman"/>
          <w:sz w:val="24"/>
          <w:szCs w:val="24"/>
          <w:lang w:eastAsia="ru-RU"/>
        </w:rPr>
      </w:pPr>
      <w:r w:rsidRPr="00777F4A">
        <w:rPr>
          <w:rFonts w:ascii="Times New Roman" w:eastAsia="Times New Roman" w:hAnsi="Times New Roman" w:cs="Times New Roman"/>
          <w:sz w:val="24"/>
          <w:szCs w:val="24"/>
          <w:lang w:eastAsia="ru-RU"/>
        </w:rPr>
        <w:t>Гражданам 1966 года рождения и старше выбор варианта пенсионного обеспечения не предоставлялся.</w:t>
      </w:r>
    </w:p>
    <w:p w:rsidR="00556ED0" w:rsidRDefault="00556ED0"/>
    <w:sectPr w:rsidR="00556ED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3BB4"/>
    <w:rsid w:val="00556ED0"/>
    <w:rsid w:val="00777F4A"/>
    <w:rsid w:val="00A73B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77F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7F4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77F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77F4A"/>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link w:val="10"/>
    <w:uiPriority w:val="9"/>
    <w:qFormat/>
    <w:rsid w:val="00777F4A"/>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777F4A"/>
    <w:rPr>
      <w:rFonts w:ascii="Times New Roman" w:eastAsia="Times New Roman" w:hAnsi="Times New Roman" w:cs="Times New Roman"/>
      <w:b/>
      <w:bCs/>
      <w:kern w:val="36"/>
      <w:sz w:val="48"/>
      <w:szCs w:val="48"/>
      <w:lang w:eastAsia="ru-RU"/>
    </w:rPr>
  </w:style>
  <w:style w:type="paragraph" w:styleId="a3">
    <w:name w:val="Normal (Web)"/>
    <w:basedOn w:val="a"/>
    <w:uiPriority w:val="99"/>
    <w:semiHidden/>
    <w:unhideWhenUsed/>
    <w:rsid w:val="00777F4A"/>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Hyperlink"/>
    <w:basedOn w:val="a0"/>
    <w:uiPriority w:val="99"/>
    <w:semiHidden/>
    <w:unhideWhenUsed/>
    <w:rsid w:val="00777F4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91566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hyperlink" Target="https://lenta.ru/tags/pravitelstvo-rf" TargetMode="External"/><Relationship Id="rId5" Type="http://schemas.openxmlformats.org/officeDocument/2006/relationships/hyperlink" Target="https://lenta.ru/tags/pravitelstvo-rf"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324</Words>
  <Characters>1847</Characters>
  <Application>Microsoft Office Word</Application>
  <DocSecurity>0</DocSecurity>
  <Lines>15</Lines>
  <Paragraphs>4</Paragraphs>
  <ScaleCrop>false</ScaleCrop>
  <Company/>
  <LinksUpToDate>false</LinksUpToDate>
  <CharactersWithSpaces>2167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2018-09-14T12:22:00Z</dcterms:created>
  <dcterms:modified xsi:type="dcterms:W3CDTF">2018-09-14T12:22:00Z</dcterms:modified>
</cp:coreProperties>
</file>