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CA9" w:rsidRDefault="00F17CA9" w:rsidP="00F17CA9">
      <w:pPr>
        <w:pStyle w:val="a3"/>
      </w:pPr>
      <w:bookmarkStart w:id="0" w:name="_GoBack"/>
      <w:bookmarkEnd w:id="0"/>
      <w:r>
        <w:t>Вопрос-ответ</w:t>
      </w:r>
    </w:p>
    <w:p w:rsidR="00F17CA9" w:rsidRDefault="00F17CA9" w:rsidP="00F17CA9">
      <w:pPr>
        <w:pStyle w:val="a3"/>
      </w:pPr>
      <w:r>
        <w:t>- После назначения пенсии в Личном кабинете на сайте ПФР данные о состоянии лицевого счета обнулились. Но я продолжаю работать. Как теперь можно посмотреть свои баллы, взносы?</w:t>
      </w:r>
    </w:p>
    <w:p w:rsidR="00F17CA9" w:rsidRDefault="00F17CA9" w:rsidP="00F17CA9">
      <w:pPr>
        <w:pStyle w:val="a3"/>
      </w:pPr>
      <w:r>
        <w:rPr>
          <w:rStyle w:val="a4"/>
          <w:i/>
          <w:iCs/>
        </w:rPr>
        <w:t>Ответ:</w:t>
      </w:r>
    </w:p>
    <w:p w:rsidR="00F17CA9" w:rsidRDefault="00F17CA9" w:rsidP="00F17CA9">
      <w:pPr>
        <w:pStyle w:val="a3"/>
      </w:pPr>
      <w:r>
        <w:t>- После назначения пенсии в личном кабинете будет отражаться информация об индивидуальном пенсионном коэффициенте за работу после назначения пенсии: как наемным работникам – поквартально, как индивидуальным предпринимателям – ежегодно.</w:t>
      </w:r>
    </w:p>
    <w:p w:rsidR="00E6659F" w:rsidRDefault="00E6659F"/>
    <w:sectPr w:rsidR="00E66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FCB"/>
    <w:rsid w:val="00196FCB"/>
    <w:rsid w:val="00CE2418"/>
    <w:rsid w:val="00E6659F"/>
    <w:rsid w:val="00F17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7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7C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7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7C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7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2018-06-08T07:35:00Z</dcterms:created>
  <dcterms:modified xsi:type="dcterms:W3CDTF">2018-06-08T07:35:00Z</dcterms:modified>
</cp:coreProperties>
</file>